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Override1.xml" ContentType="application/vnd.openxmlformats-officedocument.themeOverride+xml"/>
  <Override PartName="/word/charts/chart17.xml" ContentType="application/vnd.openxmlformats-officedocument.drawingml.chart+xml"/>
  <Override PartName="/word/theme/themeOverride2.xml" ContentType="application/vnd.openxmlformats-officedocument.themeOverride+xml"/>
  <Override PartName="/word/charts/chart18.xml" ContentType="application/vnd.openxmlformats-officedocument.drawingml.chart+xml"/>
  <Override PartName="/word/theme/themeOverride3.xml" ContentType="application/vnd.openxmlformats-officedocument.themeOverride+xml"/>
  <Override PartName="/word/charts/chart19.xml" ContentType="application/vnd.openxmlformats-officedocument.drawingml.chart+xml"/>
  <Override PartName="/word/theme/themeOverride4.xml" ContentType="application/vnd.openxmlformats-officedocument.themeOverride+xml"/>
  <Override PartName="/word/drawings/drawing1.xml" ContentType="application/vnd.openxmlformats-officedocument.drawingml.chartshapes+xml"/>
  <Override PartName="/word/charts/chart20.xml" ContentType="application/vnd.openxmlformats-officedocument.drawingml.chart+xml"/>
  <Override PartName="/word/theme/themeOverride5.xml" ContentType="application/vnd.openxmlformats-officedocument.themeOverride+xml"/>
  <Override PartName="/word/charts/chart21.xml" ContentType="application/vnd.openxmlformats-officedocument.drawingml.chart+xml"/>
  <Override PartName="/word/theme/themeOverride6.xml" ContentType="application/vnd.openxmlformats-officedocument.themeOverride+xml"/>
  <Override PartName="/word/charts/chart2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3D0" w:rsidRPr="00461A7F" w:rsidRDefault="007253D0" w:rsidP="007253D0">
      <w:pPr>
        <w:jc w:val="center"/>
        <w:rPr>
          <w:rFonts w:cs="Courier New"/>
          <w:b/>
          <w:spacing w:val="4"/>
          <w:sz w:val="30"/>
          <w:szCs w:val="30"/>
        </w:rPr>
      </w:pPr>
      <w:r w:rsidRPr="00461A7F">
        <w:rPr>
          <w:rFonts w:cs="Courier New"/>
          <w:b/>
          <w:spacing w:val="4"/>
          <w:sz w:val="30"/>
          <w:szCs w:val="30"/>
        </w:rPr>
        <w:t>ПОЯСНИТЕЛЬНАЯ ЗАПИСКА К ОТЧЕТУ ОБ ИСПОЛНЕНИИ ОБЛАСТНОГО БЮДЖЕТА ЗА 201</w:t>
      </w:r>
      <w:r>
        <w:rPr>
          <w:rFonts w:cs="Courier New"/>
          <w:b/>
          <w:spacing w:val="4"/>
          <w:sz w:val="30"/>
          <w:szCs w:val="30"/>
        </w:rPr>
        <w:t>7</w:t>
      </w:r>
      <w:r w:rsidRPr="00461A7F">
        <w:rPr>
          <w:rFonts w:cs="Courier New"/>
          <w:b/>
          <w:spacing w:val="4"/>
          <w:sz w:val="30"/>
          <w:szCs w:val="30"/>
        </w:rPr>
        <w:t xml:space="preserve"> ГОД</w:t>
      </w:r>
    </w:p>
    <w:p w:rsidR="007253D0" w:rsidRPr="00694641" w:rsidRDefault="007253D0" w:rsidP="007253D0">
      <w:pPr>
        <w:spacing w:before="360" w:after="360"/>
        <w:ind w:firstLine="720"/>
        <w:jc w:val="center"/>
        <w:rPr>
          <w:b/>
          <w:szCs w:val="28"/>
        </w:rPr>
      </w:pPr>
      <w:r w:rsidRPr="00694641">
        <w:rPr>
          <w:b/>
          <w:szCs w:val="28"/>
        </w:rPr>
        <w:t>Основные итоги исполнения областного бюджета за 20</w:t>
      </w:r>
      <w:r>
        <w:rPr>
          <w:b/>
          <w:szCs w:val="28"/>
        </w:rPr>
        <w:t>17</w:t>
      </w:r>
      <w:r w:rsidRPr="00694641">
        <w:rPr>
          <w:b/>
          <w:szCs w:val="28"/>
        </w:rPr>
        <w:t xml:space="preserve"> год</w:t>
      </w:r>
    </w:p>
    <w:p w:rsidR="007253D0" w:rsidRPr="00DA1772" w:rsidRDefault="007253D0" w:rsidP="007253D0">
      <w:pPr>
        <w:spacing w:line="360" w:lineRule="auto"/>
        <w:ind w:firstLine="720"/>
        <w:jc w:val="both"/>
        <w:outlineLvl w:val="0"/>
      </w:pPr>
      <w:r w:rsidRPr="00DA1772">
        <w:t>Исполнение областного бюджета в 201</w:t>
      </w:r>
      <w:r>
        <w:t>7</w:t>
      </w:r>
      <w:r w:rsidRPr="00DA1772">
        <w:t xml:space="preserve"> году осуществлялось в соответствии </w:t>
      </w:r>
      <w:proofErr w:type="gramStart"/>
      <w:r w:rsidRPr="00DA1772">
        <w:t>с</w:t>
      </w:r>
      <w:proofErr w:type="gramEnd"/>
      <w:r w:rsidRPr="00DA1772">
        <w:t>:</w:t>
      </w:r>
    </w:p>
    <w:p w:rsidR="007253D0" w:rsidRPr="00DA1772" w:rsidRDefault="007253D0" w:rsidP="007253D0">
      <w:pPr>
        <w:spacing w:line="360" w:lineRule="auto"/>
        <w:ind w:firstLine="720"/>
        <w:jc w:val="both"/>
        <w:outlineLvl w:val="0"/>
      </w:pPr>
      <w:r w:rsidRPr="00DA1772">
        <w:t xml:space="preserve">- Законом Брянской области от </w:t>
      </w:r>
      <w:r>
        <w:t>21</w:t>
      </w:r>
      <w:r w:rsidRPr="00DA1772">
        <w:t>.12.201</w:t>
      </w:r>
      <w:r>
        <w:t>6</w:t>
      </w:r>
      <w:r w:rsidRPr="00DA1772">
        <w:t xml:space="preserve"> № 1</w:t>
      </w:r>
      <w:r>
        <w:t>11</w:t>
      </w:r>
      <w:r w:rsidRPr="00DA1772">
        <w:t>-З «Об областном бюджете на 201</w:t>
      </w:r>
      <w:r>
        <w:t>7</w:t>
      </w:r>
      <w:r w:rsidRPr="00DA1772">
        <w:t xml:space="preserve"> год</w:t>
      </w:r>
      <w:r>
        <w:t xml:space="preserve"> и на</w:t>
      </w:r>
      <w:r w:rsidRPr="00540BF2">
        <w:t xml:space="preserve"> плановый период 2018 и 2019 годов</w:t>
      </w:r>
      <w:r w:rsidRPr="00DA1772">
        <w:t>» (с учетом внесенных изменений и дополнений);</w:t>
      </w:r>
    </w:p>
    <w:p w:rsidR="007253D0" w:rsidRPr="00DA1772" w:rsidRDefault="007253D0" w:rsidP="007253D0">
      <w:pPr>
        <w:spacing w:line="360" w:lineRule="auto"/>
        <w:ind w:firstLine="720"/>
        <w:jc w:val="both"/>
        <w:outlineLvl w:val="0"/>
      </w:pPr>
      <w:r w:rsidRPr="00DA1772">
        <w:t>- нормативными правовыми актами, принятыми во исполнение вышеуказанного Закона;</w:t>
      </w:r>
    </w:p>
    <w:p w:rsidR="007253D0" w:rsidRPr="00DA1772" w:rsidRDefault="007253D0" w:rsidP="007253D0">
      <w:pPr>
        <w:spacing w:line="360" w:lineRule="auto"/>
        <w:ind w:firstLine="720"/>
        <w:jc w:val="both"/>
        <w:outlineLvl w:val="0"/>
      </w:pPr>
      <w:r w:rsidRPr="00DA1772">
        <w:t>- сводной бюджетной росписью областного бюджета на 201</w:t>
      </w:r>
      <w:r>
        <w:t>7</w:t>
      </w:r>
      <w:r w:rsidRPr="00DA1772">
        <w:t xml:space="preserve"> год.</w:t>
      </w:r>
    </w:p>
    <w:p w:rsidR="007253D0" w:rsidRPr="00DA1772" w:rsidRDefault="007253D0" w:rsidP="007253D0">
      <w:pPr>
        <w:spacing w:line="360" w:lineRule="auto"/>
        <w:ind w:firstLine="720"/>
        <w:jc w:val="both"/>
        <w:outlineLvl w:val="0"/>
      </w:pPr>
      <w:r w:rsidRPr="00DA1772">
        <w:t xml:space="preserve">Законом Брянской области от </w:t>
      </w:r>
      <w:r>
        <w:t>21</w:t>
      </w:r>
      <w:r w:rsidRPr="00DA1772">
        <w:t>.12.201</w:t>
      </w:r>
      <w:r>
        <w:t>6</w:t>
      </w:r>
      <w:r w:rsidRPr="00DA1772">
        <w:t xml:space="preserve"> № 1</w:t>
      </w:r>
      <w:r>
        <w:t>11</w:t>
      </w:r>
      <w:r w:rsidRPr="00DA1772">
        <w:t>-З «</w:t>
      </w:r>
      <w:r w:rsidRPr="00540BF2">
        <w:t>Об областном бюджете на 2017 год и на плановый период 2018 и 2019 годов</w:t>
      </w:r>
      <w:r w:rsidRPr="00DA1772">
        <w:t xml:space="preserve">» </w:t>
      </w:r>
      <w:r>
        <w:t>(</w:t>
      </w:r>
      <w:r w:rsidRPr="00DA1772">
        <w:t>первоначальным</w:t>
      </w:r>
      <w:r>
        <w:t>)</w:t>
      </w:r>
      <w:r w:rsidRPr="00DA1772">
        <w:t xml:space="preserve"> утверждены основные характеристики областного бюджета на 201</w:t>
      </w:r>
      <w:r>
        <w:t>7</w:t>
      </w:r>
      <w:r w:rsidRPr="00DA1772">
        <w:t xml:space="preserve"> год:</w:t>
      </w:r>
    </w:p>
    <w:p w:rsidR="007253D0" w:rsidRPr="00DA1772" w:rsidRDefault="007253D0" w:rsidP="007253D0">
      <w:pPr>
        <w:spacing w:line="360" w:lineRule="auto"/>
        <w:ind w:firstLine="720"/>
        <w:jc w:val="both"/>
        <w:outlineLvl w:val="0"/>
      </w:pPr>
      <w:r w:rsidRPr="00DA1772">
        <w:t xml:space="preserve">по доходам – </w:t>
      </w:r>
      <w:r w:rsidRPr="00443F29">
        <w:t>47 907</w:t>
      </w:r>
      <w:r>
        <w:t> </w:t>
      </w:r>
      <w:r w:rsidRPr="00443F29">
        <w:t>207</w:t>
      </w:r>
      <w:r>
        <w:t>,9</w:t>
      </w:r>
      <w:r w:rsidRPr="00DA1772">
        <w:t xml:space="preserve"> тыс. рублей;</w:t>
      </w:r>
    </w:p>
    <w:p w:rsidR="007253D0" w:rsidRPr="00DA1772" w:rsidRDefault="007253D0" w:rsidP="007253D0">
      <w:pPr>
        <w:spacing w:line="360" w:lineRule="auto"/>
        <w:ind w:firstLine="720"/>
        <w:jc w:val="both"/>
        <w:outlineLvl w:val="0"/>
      </w:pPr>
      <w:r w:rsidRPr="00DA1772">
        <w:t xml:space="preserve">по расходам – </w:t>
      </w:r>
      <w:r w:rsidRPr="00443F29">
        <w:t>47 031</w:t>
      </w:r>
      <w:r>
        <w:t> </w:t>
      </w:r>
      <w:r w:rsidRPr="00443F29">
        <w:t>927</w:t>
      </w:r>
      <w:r>
        <w:t>,</w:t>
      </w:r>
      <w:r w:rsidRPr="00443F29">
        <w:t>7</w:t>
      </w:r>
      <w:r w:rsidRPr="00DA1772">
        <w:t xml:space="preserve"> тыс. рублей;</w:t>
      </w:r>
    </w:p>
    <w:p w:rsidR="007253D0" w:rsidRPr="00DA1772" w:rsidRDefault="007253D0" w:rsidP="007253D0">
      <w:pPr>
        <w:spacing w:line="360" w:lineRule="auto"/>
        <w:ind w:firstLine="720"/>
        <w:jc w:val="both"/>
        <w:outlineLvl w:val="0"/>
      </w:pPr>
      <w:proofErr w:type="gramStart"/>
      <w:r w:rsidRPr="00610349">
        <w:t>прогнозируемый</w:t>
      </w:r>
      <w:proofErr w:type="gramEnd"/>
      <w:r w:rsidRPr="00610349">
        <w:t xml:space="preserve"> профицит – 875 280,2 тыс. рублей.</w:t>
      </w:r>
    </w:p>
    <w:p w:rsidR="007253D0" w:rsidRPr="00DA1772" w:rsidRDefault="007253D0" w:rsidP="007253D0">
      <w:pPr>
        <w:spacing w:line="360" w:lineRule="auto"/>
        <w:ind w:firstLine="720"/>
        <w:jc w:val="both"/>
        <w:outlineLvl w:val="0"/>
      </w:pPr>
      <w:r w:rsidRPr="00DA1772">
        <w:t>Законом Брянской области от 14.12.201</w:t>
      </w:r>
      <w:r>
        <w:t>7</w:t>
      </w:r>
      <w:r w:rsidRPr="00DA1772">
        <w:t xml:space="preserve"> № 1</w:t>
      </w:r>
      <w:r>
        <w:t>0</w:t>
      </w:r>
      <w:r w:rsidRPr="00DA1772">
        <w:t>0-З «</w:t>
      </w:r>
      <w:r w:rsidRPr="00443F29">
        <w:t>О внесении изменений в Закон Брянской области «Об областном бюджете на 2017 год и на плановый период 2018 и 2019 годов</w:t>
      </w:r>
      <w:r w:rsidRPr="00DA1772">
        <w:t>» (далее – Закон) в окончательной редакции утверждены показатели:</w:t>
      </w:r>
    </w:p>
    <w:p w:rsidR="007253D0" w:rsidRPr="00443F29" w:rsidRDefault="007253D0" w:rsidP="007253D0">
      <w:pPr>
        <w:spacing w:line="360" w:lineRule="auto"/>
        <w:ind w:firstLine="720"/>
        <w:jc w:val="both"/>
        <w:outlineLvl w:val="0"/>
      </w:pPr>
      <w:r w:rsidRPr="00443F29">
        <w:t>по доходам – 53 541 076,2 тыс. рублей;</w:t>
      </w:r>
    </w:p>
    <w:p w:rsidR="007253D0" w:rsidRPr="00443F29" w:rsidRDefault="007253D0" w:rsidP="007253D0">
      <w:pPr>
        <w:spacing w:line="360" w:lineRule="auto"/>
        <w:ind w:firstLine="720"/>
        <w:jc w:val="both"/>
        <w:outlineLvl w:val="0"/>
      </w:pPr>
      <w:r w:rsidRPr="00443F29">
        <w:t>по расходам – 53 608 050,2 тыс. рублей;</w:t>
      </w:r>
    </w:p>
    <w:p w:rsidR="007253D0" w:rsidRDefault="007253D0" w:rsidP="007253D0">
      <w:pPr>
        <w:spacing w:line="360" w:lineRule="auto"/>
        <w:ind w:firstLine="720"/>
        <w:jc w:val="both"/>
        <w:outlineLvl w:val="0"/>
      </w:pPr>
      <w:r w:rsidRPr="00443F29">
        <w:t>прогнозируемый дефицит – 66 974,0 тыс. рублей.</w:t>
      </w:r>
    </w:p>
    <w:p w:rsidR="007253D0" w:rsidRPr="00443F29" w:rsidRDefault="007253D0" w:rsidP="007253D0">
      <w:pPr>
        <w:spacing w:line="360" w:lineRule="auto"/>
        <w:ind w:firstLine="720"/>
        <w:jc w:val="both"/>
        <w:outlineLvl w:val="0"/>
      </w:pPr>
      <w:r w:rsidRPr="00443F29">
        <w:t>Изменение показателей бюджета на конец года по сравнению с первоначально утвержденными данными сложилось следующим образом:</w:t>
      </w:r>
    </w:p>
    <w:p w:rsidR="007253D0" w:rsidRPr="00366C4B" w:rsidRDefault="007253D0" w:rsidP="007253D0">
      <w:pPr>
        <w:spacing w:line="360" w:lineRule="auto"/>
        <w:ind w:firstLine="720"/>
        <w:jc w:val="both"/>
        <w:outlineLvl w:val="0"/>
      </w:pPr>
      <w:r w:rsidRPr="00366C4B">
        <w:lastRenderedPageBreak/>
        <w:t>по доходам: за счет увеличения налоговых и неналоговых доходов в объеме 1 547 458,9 тыс. рублей и увеличения безвозмездных поступлений в сумме 4</w:t>
      </w:r>
      <w:r>
        <w:t> 086 409</w:t>
      </w:r>
      <w:r w:rsidRPr="00366C4B">
        <w:t>,</w:t>
      </w:r>
      <w:r>
        <w:t>4</w:t>
      </w:r>
      <w:r w:rsidRPr="00366C4B">
        <w:t xml:space="preserve"> тыс. рублей;  </w:t>
      </w:r>
    </w:p>
    <w:p w:rsidR="007253D0" w:rsidRPr="00302ABB" w:rsidRDefault="007253D0" w:rsidP="007253D0">
      <w:pPr>
        <w:spacing w:line="360" w:lineRule="auto"/>
        <w:ind w:firstLine="720"/>
        <w:jc w:val="both"/>
        <w:outlineLvl w:val="0"/>
      </w:pPr>
      <w:r w:rsidRPr="00231A42">
        <w:t>по источникам финансирования дефицита: за счет отражения в источниках внутреннего финансирования дефицита бюджета изменения остатков в объеме 1 132 254,2 тыс. рублей, а так же сокращения объема</w:t>
      </w:r>
      <w:r>
        <w:rPr>
          <w:highlight w:val="yellow"/>
        </w:rPr>
        <w:t xml:space="preserve"> </w:t>
      </w:r>
      <w:r w:rsidRPr="00302ABB">
        <w:t xml:space="preserve">заимствований на 190 000,0 </w:t>
      </w:r>
      <w:r w:rsidR="00172AFD" w:rsidRPr="00231A42">
        <w:t xml:space="preserve">тыс. </w:t>
      </w:r>
      <w:r w:rsidRPr="00302ABB">
        <w:t xml:space="preserve">рублей; </w:t>
      </w:r>
    </w:p>
    <w:p w:rsidR="007253D0" w:rsidRDefault="007253D0" w:rsidP="007253D0">
      <w:pPr>
        <w:spacing w:line="360" w:lineRule="auto"/>
        <w:ind w:firstLine="720"/>
        <w:jc w:val="both"/>
        <w:outlineLvl w:val="0"/>
      </w:pPr>
      <w:r w:rsidRPr="0004124C">
        <w:t>по расходам увеличение на сумму 6 576 122,5 тыс. рублей осуществлено за счет вышеуказанных ресурсов.</w:t>
      </w:r>
    </w:p>
    <w:p w:rsidR="007253D0" w:rsidRPr="003D012B" w:rsidRDefault="007253D0" w:rsidP="007253D0">
      <w:pPr>
        <w:spacing w:line="360" w:lineRule="auto"/>
        <w:ind w:firstLine="720"/>
        <w:jc w:val="both"/>
        <w:outlineLvl w:val="0"/>
      </w:pPr>
      <w:proofErr w:type="gramStart"/>
      <w:r w:rsidRPr="003D012B">
        <w:t>Кроме того, в декабре 201</w:t>
      </w:r>
      <w:r>
        <w:t>7</w:t>
      </w:r>
      <w:r w:rsidRPr="003D012B">
        <w:t xml:space="preserve"> года в связи с</w:t>
      </w:r>
      <w:r>
        <w:t xml:space="preserve"> дополнительным</w:t>
      </w:r>
      <w:r w:rsidRPr="003D012B">
        <w:t xml:space="preserve"> поступлением</w:t>
      </w:r>
      <w:r>
        <w:t xml:space="preserve"> отдельных</w:t>
      </w:r>
      <w:r w:rsidRPr="003D012B">
        <w:t xml:space="preserve"> </w:t>
      </w:r>
      <w:r>
        <w:t xml:space="preserve">межбюджетных трансфертов </w:t>
      </w:r>
      <w:r w:rsidRPr="003D012B">
        <w:t>из федерального бюджета</w:t>
      </w:r>
      <w:r>
        <w:t xml:space="preserve"> </w:t>
      </w:r>
      <w:r w:rsidRPr="003D012B">
        <w:t xml:space="preserve">и </w:t>
      </w:r>
      <w:r>
        <w:t>уменьшением плана по субсидиям из федерального бюджета</w:t>
      </w:r>
      <w:r w:rsidRPr="003D012B">
        <w:t xml:space="preserve">, на основании решения руководителя финансового органа в соответствии со                         </w:t>
      </w:r>
      <w:r w:rsidRPr="00556BC2">
        <w:t>ст. 217, 232 Бюджетного кодекса Российской Федерации</w:t>
      </w:r>
      <w:r w:rsidRPr="003D012B">
        <w:t xml:space="preserve"> в сводную бюджетную роспись были внесены изменения </w:t>
      </w:r>
      <w:r>
        <w:t>без внесения изменений в З</w:t>
      </w:r>
      <w:r w:rsidRPr="003D012B">
        <w:t xml:space="preserve">акон в объеме </w:t>
      </w:r>
      <w:r>
        <w:t>7</w:t>
      </w:r>
      <w:r w:rsidR="00172AFD">
        <w:t>3</w:t>
      </w:r>
      <w:r>
        <w:t> 799,7</w:t>
      </w:r>
      <w:r w:rsidRPr="003D012B">
        <w:t xml:space="preserve"> тыс. рублей, в</w:t>
      </w:r>
      <w:proofErr w:type="gramEnd"/>
      <w:r w:rsidRPr="003D012B">
        <w:t xml:space="preserve"> том числе за счет:</w:t>
      </w:r>
    </w:p>
    <w:p w:rsidR="007253D0" w:rsidRDefault="007253D0" w:rsidP="007253D0">
      <w:pPr>
        <w:spacing w:line="360" w:lineRule="auto"/>
        <w:ind w:firstLine="720"/>
        <w:jc w:val="both"/>
        <w:outlineLvl w:val="0"/>
      </w:pPr>
      <w:r w:rsidRPr="00922DCF">
        <w:t>увеличения субсидии бюджетам субъектов Российской Федерации на социальную поддержку Героев Советского Союза, Героев Российской Федерации и полных кавалеров ордена Славы – 2,7 тыс. рублей;</w:t>
      </w:r>
    </w:p>
    <w:p w:rsidR="007253D0" w:rsidRPr="00922DCF" w:rsidRDefault="007253D0" w:rsidP="007253D0">
      <w:pPr>
        <w:spacing w:line="360" w:lineRule="auto"/>
        <w:ind w:firstLine="720"/>
        <w:jc w:val="both"/>
        <w:outlineLvl w:val="0"/>
      </w:pPr>
      <w:r w:rsidRPr="00922DCF">
        <w:t xml:space="preserve">увеличения субсидии </w:t>
      </w:r>
      <w:r w:rsidRPr="00F337B8">
        <w:t>бюджетам субъектов Российской Федерации на социальную поддержку Героев Социалистического Труда, Героев Труда Российской Федерации и полных кавалеров ордена Трудовой Славы</w:t>
      </w:r>
      <w:r>
        <w:t xml:space="preserve"> </w:t>
      </w:r>
      <w:r w:rsidRPr="00922DCF">
        <w:t xml:space="preserve">– </w:t>
      </w:r>
      <w:r>
        <w:t>40,95</w:t>
      </w:r>
      <w:r w:rsidRPr="00922DCF">
        <w:t xml:space="preserve"> тыс. рублей;</w:t>
      </w:r>
    </w:p>
    <w:p w:rsidR="007253D0" w:rsidRPr="00F337B8" w:rsidRDefault="007253D0" w:rsidP="007253D0">
      <w:pPr>
        <w:spacing w:line="360" w:lineRule="auto"/>
        <w:ind w:firstLine="720"/>
        <w:jc w:val="both"/>
        <w:outlineLvl w:val="0"/>
      </w:pPr>
      <w:r w:rsidRPr="00F337B8">
        <w:t>увеличения субсидии на ежемесячную денежную выплату, назначаемую в случае рождения третьего ребенка или последующих детей до достижения ребенком возраста трех лет  –  2 569,3 тыс. рублей;</w:t>
      </w:r>
    </w:p>
    <w:p w:rsidR="007253D0" w:rsidRPr="00E94491" w:rsidRDefault="007253D0" w:rsidP="007253D0">
      <w:pPr>
        <w:spacing w:line="360" w:lineRule="auto"/>
        <w:ind w:firstLine="720"/>
        <w:jc w:val="both"/>
        <w:outlineLvl w:val="0"/>
      </w:pPr>
      <w:r w:rsidRPr="00E94491">
        <w:t xml:space="preserve">увеличения субвенции на 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 – </w:t>
      </w:r>
      <w:r>
        <w:t>762,1</w:t>
      </w:r>
      <w:r w:rsidRPr="00E94491">
        <w:t xml:space="preserve"> тыс. рублей;</w:t>
      </w:r>
    </w:p>
    <w:p w:rsidR="007253D0" w:rsidRPr="00E94491" w:rsidRDefault="007253D0" w:rsidP="007253D0">
      <w:pPr>
        <w:spacing w:line="360" w:lineRule="auto"/>
        <w:ind w:firstLine="720"/>
        <w:jc w:val="both"/>
        <w:outlineLvl w:val="0"/>
      </w:pPr>
      <w:r w:rsidRPr="00E94491">
        <w:lastRenderedPageBreak/>
        <w:t xml:space="preserve">увеличения субвенции </w:t>
      </w:r>
      <w:proofErr w:type="gramStart"/>
      <w:r w:rsidRPr="00E94491">
        <w:t>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</w:t>
      </w:r>
      <w:proofErr w:type="gramEnd"/>
      <w:r w:rsidRPr="00E94491">
        <w:t>, медицинскими изделиями по рецептам на медицинские изделия, а также специализированными продуктами лечебного питания для детей-инвалидов– 4 875,5 тыс. рублей;</w:t>
      </w:r>
    </w:p>
    <w:p w:rsidR="007253D0" w:rsidRDefault="007253D0" w:rsidP="007253D0">
      <w:pPr>
        <w:spacing w:line="360" w:lineRule="auto"/>
        <w:ind w:firstLine="720"/>
        <w:jc w:val="both"/>
        <w:outlineLvl w:val="0"/>
      </w:pPr>
      <w:r w:rsidRPr="00F337B8">
        <w:t>увеличения межбюджетных трансфертов, передаваемых бюджетам субъектов Российской Федерации на единовременные компенсационные выплаты медицинским работникам – 10 700,0 тыс. рублей;</w:t>
      </w:r>
    </w:p>
    <w:p w:rsidR="007253D0" w:rsidRPr="00E94491" w:rsidRDefault="007253D0" w:rsidP="007253D0">
      <w:pPr>
        <w:spacing w:line="360" w:lineRule="auto"/>
        <w:ind w:firstLine="720"/>
        <w:jc w:val="both"/>
        <w:outlineLvl w:val="0"/>
      </w:pPr>
      <w:r w:rsidRPr="00E94491">
        <w:t>увеличения иных межбюджетных трансфертов за счет средств резервного фонда Президента Российской Федерации на капитальный ремонт зданий и приобретение оборудования – 26 718,3 тыс. рублей;</w:t>
      </w:r>
    </w:p>
    <w:p w:rsidR="007253D0" w:rsidRDefault="007253D0" w:rsidP="007253D0">
      <w:pPr>
        <w:spacing w:line="360" w:lineRule="auto"/>
        <w:ind w:firstLine="720"/>
        <w:jc w:val="both"/>
        <w:outlineLvl w:val="0"/>
      </w:pPr>
      <w:r w:rsidRPr="00E94491">
        <w:t>увеличения иных межбюджетных трансфертов за счет средств резервного фонда Президента Российской Федерации на реконструкцию кровли здания</w:t>
      </w:r>
      <w:r>
        <w:t xml:space="preserve"> – 7 719,7</w:t>
      </w:r>
      <w:r w:rsidRPr="00E94491">
        <w:t xml:space="preserve"> тыс. рублей;</w:t>
      </w:r>
    </w:p>
    <w:p w:rsidR="007253D0" w:rsidRDefault="007253D0" w:rsidP="007253D0">
      <w:pPr>
        <w:spacing w:line="360" w:lineRule="auto"/>
        <w:ind w:firstLine="720"/>
        <w:jc w:val="both"/>
        <w:outlineLvl w:val="0"/>
      </w:pPr>
      <w:r w:rsidRPr="00E94491">
        <w:t>увеличения иных межбюджетных трансфертов за счет средств резервного фонда Президента Российской Федерации на капитальный ремонт зданий</w:t>
      </w:r>
      <w:r>
        <w:t xml:space="preserve"> </w:t>
      </w:r>
      <w:r w:rsidRPr="00E94491">
        <w:t xml:space="preserve">– </w:t>
      </w:r>
      <w:r>
        <w:t>27 101,1 тыс. рублей;</w:t>
      </w:r>
    </w:p>
    <w:p w:rsidR="007253D0" w:rsidRPr="00E94491" w:rsidRDefault="007253D0" w:rsidP="007253D0">
      <w:pPr>
        <w:spacing w:line="360" w:lineRule="auto"/>
        <w:ind w:firstLine="720"/>
        <w:jc w:val="both"/>
        <w:outlineLvl w:val="0"/>
      </w:pPr>
      <w:r w:rsidRPr="00F337B8">
        <w:t>уменьшения субсидии на реализацию мероприятий по содействию созданию в субъектах Российской Федерации новых мест в общеобразовательных организациях – (-) 6 690,0</w:t>
      </w:r>
      <w:r>
        <w:t xml:space="preserve"> тыс. рублей.</w:t>
      </w:r>
    </w:p>
    <w:p w:rsidR="007253D0" w:rsidRPr="00FF2508" w:rsidRDefault="007253D0" w:rsidP="007253D0">
      <w:pPr>
        <w:spacing w:line="360" w:lineRule="auto"/>
        <w:ind w:firstLine="720"/>
        <w:jc w:val="both"/>
        <w:outlineLvl w:val="0"/>
      </w:pPr>
      <w:proofErr w:type="gramStart"/>
      <w:r w:rsidRPr="00FF2508">
        <w:t>В 2017 году при исполнении областного бюджета перед регионом стояла задача выполнения ограничений, установленных Министерством финансов Российской Федерации, связанных с обеспечением дефицита областного бюджета на уровне не более 10 процентов от суммы налоговых и неналоговых доходов бюджета, а также сокращением к 1 января 2018 года доли общего объема долговых обязательств не более 56 процентов от суммы налоговых и неналоговых доходов</w:t>
      </w:r>
      <w:proofErr w:type="gramEnd"/>
      <w:r w:rsidRPr="00FF2508">
        <w:t xml:space="preserve"> бюджета, по кредитам кредитных организаций - не более 23 процентов от суммы налоговых и нена</w:t>
      </w:r>
      <w:bookmarkStart w:id="0" w:name="_GoBack"/>
      <w:bookmarkEnd w:id="0"/>
      <w:r w:rsidRPr="00FF2508">
        <w:t>логовых доходов бюджета.</w:t>
      </w:r>
    </w:p>
    <w:p w:rsidR="007253D0" w:rsidRPr="00861EAF" w:rsidRDefault="007253D0" w:rsidP="007253D0">
      <w:pPr>
        <w:spacing w:line="360" w:lineRule="auto"/>
        <w:ind w:firstLine="720"/>
        <w:jc w:val="both"/>
        <w:outlineLvl w:val="0"/>
      </w:pPr>
      <w:r w:rsidRPr="00B774A6">
        <w:lastRenderedPageBreak/>
        <w:t>В конце 2017 года в связи с поступлением сверх</w:t>
      </w:r>
      <w:r>
        <w:t>планового объема</w:t>
      </w:r>
      <w:r w:rsidRPr="00B774A6">
        <w:t xml:space="preserve"> налоговых и неналоговых доходов </w:t>
      </w:r>
      <w:r>
        <w:t>д</w:t>
      </w:r>
      <w:r w:rsidRPr="00861EAF">
        <w:t xml:space="preserve">осрочно в декабре 2017 года </w:t>
      </w:r>
      <w:r>
        <w:t xml:space="preserve">были </w:t>
      </w:r>
      <w:r w:rsidRPr="00861EAF">
        <w:t xml:space="preserve">погашены банковские кредиты (по срокам 2018 года) в сумме </w:t>
      </w:r>
      <w:r w:rsidR="00172AFD">
        <w:t>15</w:t>
      </w:r>
      <w:r w:rsidRPr="00861EAF">
        <w:t xml:space="preserve">0 000 тыс. рублей. </w:t>
      </w:r>
    </w:p>
    <w:p w:rsidR="007253D0" w:rsidRPr="00FF2508" w:rsidRDefault="007253D0" w:rsidP="007253D0">
      <w:pPr>
        <w:spacing w:line="360" w:lineRule="auto"/>
        <w:ind w:firstLine="720"/>
        <w:jc w:val="both"/>
        <w:outlineLvl w:val="0"/>
      </w:pPr>
      <w:r w:rsidRPr="00FF2508">
        <w:t xml:space="preserve">По итогам исполнения </w:t>
      </w:r>
      <w:r>
        <w:t xml:space="preserve">областного </w:t>
      </w:r>
      <w:r w:rsidRPr="00FF2508">
        <w:t>бюджета</w:t>
      </w:r>
      <w:r>
        <w:t xml:space="preserve"> в 2017 году</w:t>
      </w:r>
      <w:r w:rsidRPr="00FF2508">
        <w:t xml:space="preserve"> требования </w:t>
      </w:r>
      <w:r>
        <w:t xml:space="preserve">Министерства </w:t>
      </w:r>
      <w:r w:rsidRPr="00FF2508">
        <w:t>финансов Российской Федерации в части предельных размеров дефицита и государственного долга выполнены, установленные соглашениями ограничения не превышены, обеспечено выполнение всех законодательно установленных социально значимых обязательств бюджета.</w:t>
      </w:r>
    </w:p>
    <w:p w:rsidR="007253D0" w:rsidRPr="00302ABB" w:rsidRDefault="007253D0" w:rsidP="007253D0">
      <w:pPr>
        <w:spacing w:line="360" w:lineRule="auto"/>
        <w:ind w:firstLine="720"/>
        <w:jc w:val="both"/>
        <w:rPr>
          <w:szCs w:val="28"/>
        </w:rPr>
      </w:pPr>
    </w:p>
    <w:p w:rsidR="007253D0" w:rsidRDefault="007253D0" w:rsidP="007253D0">
      <w:pPr>
        <w:spacing w:line="360" w:lineRule="auto"/>
        <w:ind w:firstLine="720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1D75E" wp14:editId="50700C1C">
                <wp:simplePos x="0" y="0"/>
                <wp:positionH relativeFrom="column">
                  <wp:posOffset>176170</wp:posOffset>
                </wp:positionH>
                <wp:positionV relativeFrom="paragraph">
                  <wp:posOffset>601980</wp:posOffset>
                </wp:positionV>
                <wp:extent cx="1137037" cy="357505"/>
                <wp:effectExtent l="0" t="0" r="6350" b="444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037" cy="357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1502" w:rsidRPr="0004124C" w:rsidRDefault="00221502">
                            <w:pPr>
                              <w:rPr>
                                <w:rFonts w:ascii="Myriad Pro" w:hAnsi="Myriad Pro" w:cs="Arial"/>
                                <w:sz w:val="24"/>
                              </w:rPr>
                            </w:pPr>
                            <w:proofErr w:type="spellStart"/>
                            <w:r w:rsidRPr="0004124C">
                              <w:rPr>
                                <w:rFonts w:ascii="Myriad Pro" w:hAnsi="Myriad Pro" w:cs="Myanmar Text"/>
                                <w:sz w:val="24"/>
                              </w:rPr>
                              <w:t>млн</w:t>
                            </w:r>
                            <w:proofErr w:type="gramStart"/>
                            <w:r w:rsidRPr="0004124C">
                              <w:rPr>
                                <w:rFonts w:ascii="Myriad Pro" w:hAnsi="Myriad Pro" w:cs="Myanmar Text"/>
                                <w:sz w:val="24"/>
                              </w:rPr>
                              <w:t>.р</w:t>
                            </w:r>
                            <w:proofErr w:type="gramEnd"/>
                            <w:r w:rsidRPr="0004124C">
                              <w:rPr>
                                <w:rFonts w:ascii="Myriad Pro" w:hAnsi="Myriad Pro" w:cs="Myanmar Text"/>
                                <w:sz w:val="24"/>
                              </w:rPr>
                              <w:t>уб</w:t>
                            </w:r>
                            <w:r w:rsidRPr="0004124C">
                              <w:rPr>
                                <w:rFonts w:ascii="Myriad Pro" w:hAnsi="Myriad Pro" w:cs="Arial"/>
                                <w:sz w:val="24"/>
                              </w:rPr>
                              <w:t>лей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3.85pt;margin-top:47.4pt;width:89.55pt;height:2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" fillcolor="white [3201]" stroked="f" strokeweight=".5pt">
                <v:textbox>
                  <w:txbxContent>
                    <w:p w:rsidR="00221502" w:rsidRPr="0004124C" w:rsidRDefault="00221502">
                      <w:pPr>
                        <w:rPr>
                          <w:rFonts w:ascii="Myriad Pro" w:hAnsi="Myriad Pro" w:cs="Arial"/>
                          <w:sz w:val="24"/>
                        </w:rPr>
                      </w:pPr>
                      <w:proofErr w:type="spellStart"/>
                      <w:r w:rsidRPr="0004124C">
                        <w:rPr>
                          <w:rFonts w:ascii="Myriad Pro" w:hAnsi="Myriad Pro" w:cs="Myanmar Text"/>
                          <w:sz w:val="24"/>
                        </w:rPr>
                        <w:t>млн</w:t>
                      </w:r>
                      <w:proofErr w:type="gramStart"/>
                      <w:r w:rsidRPr="0004124C">
                        <w:rPr>
                          <w:rFonts w:ascii="Myriad Pro" w:hAnsi="Myriad Pro" w:cs="Myanmar Text"/>
                          <w:sz w:val="24"/>
                        </w:rPr>
                        <w:t>.р</w:t>
                      </w:r>
                      <w:proofErr w:type="gramEnd"/>
                      <w:r w:rsidRPr="0004124C">
                        <w:rPr>
                          <w:rFonts w:ascii="Myriad Pro" w:hAnsi="Myriad Pro" w:cs="Myanmar Text"/>
                          <w:sz w:val="24"/>
                        </w:rPr>
                        <w:t>уб</w:t>
                      </w:r>
                      <w:r w:rsidRPr="0004124C">
                        <w:rPr>
                          <w:rFonts w:ascii="Myriad Pro" w:hAnsi="Myriad Pro" w:cs="Arial"/>
                          <w:sz w:val="24"/>
                        </w:rPr>
                        <w:t>лей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02ABB">
        <w:rPr>
          <w:szCs w:val="28"/>
        </w:rPr>
        <w:t xml:space="preserve">Итоги исполнения областного бюджета за 2017 год характеризуются следующими </w:t>
      </w:r>
      <w:r w:rsidRPr="007253D0">
        <w:rPr>
          <w:szCs w:val="28"/>
        </w:rPr>
        <w:t>показателями.</w:t>
      </w:r>
    </w:p>
    <w:p w:rsidR="007253D0" w:rsidRDefault="007253D0" w:rsidP="007253D0">
      <w:pPr>
        <w:spacing w:line="360" w:lineRule="auto"/>
        <w:ind w:firstLine="720"/>
        <w:jc w:val="both"/>
        <w:rPr>
          <w:szCs w:val="28"/>
        </w:rPr>
      </w:pPr>
    </w:p>
    <w:p w:rsidR="0034303C" w:rsidRDefault="007253D0" w:rsidP="007253D0">
      <w:pPr>
        <w:jc w:val="center"/>
      </w:pPr>
      <w:r w:rsidRPr="00CA0795">
        <w:rPr>
          <w:noProof/>
        </w:rPr>
        <w:drawing>
          <wp:inline distT="0" distB="0" distL="0" distR="0" wp14:anchorId="3F170F0A" wp14:editId="72A8C5A7">
            <wp:extent cx="6003235" cy="4428877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9735C" w:rsidRDefault="007253D0" w:rsidP="007253D0">
      <w:pPr>
        <w:jc w:val="center"/>
        <w:rPr>
          <w:b/>
          <w:szCs w:val="28"/>
        </w:rPr>
      </w:pPr>
      <w:r w:rsidRPr="00493CBE">
        <w:rPr>
          <w:b/>
          <w:szCs w:val="28"/>
        </w:rPr>
        <w:t>Диаграмма 1. Итоги исполнения областного бюджета за 201</w:t>
      </w:r>
      <w:r>
        <w:rPr>
          <w:b/>
          <w:szCs w:val="28"/>
        </w:rPr>
        <w:t>7</w:t>
      </w:r>
      <w:r w:rsidRPr="00493CBE">
        <w:rPr>
          <w:b/>
          <w:szCs w:val="28"/>
        </w:rPr>
        <w:t xml:space="preserve"> год</w:t>
      </w:r>
      <w:r>
        <w:rPr>
          <w:b/>
          <w:szCs w:val="28"/>
        </w:rPr>
        <w:t>,</w:t>
      </w:r>
    </w:p>
    <w:p w:rsidR="007253D0" w:rsidRDefault="007253D0" w:rsidP="007253D0">
      <w:pPr>
        <w:jc w:val="center"/>
        <w:rPr>
          <w:b/>
          <w:szCs w:val="28"/>
        </w:rPr>
      </w:pPr>
      <w:r>
        <w:rPr>
          <w:b/>
          <w:szCs w:val="28"/>
        </w:rPr>
        <w:t xml:space="preserve"> млн. рублей</w:t>
      </w:r>
    </w:p>
    <w:p w:rsidR="007253D0" w:rsidRDefault="007253D0" w:rsidP="007253D0">
      <w:pPr>
        <w:jc w:val="center"/>
        <w:rPr>
          <w:b/>
          <w:szCs w:val="28"/>
        </w:rPr>
      </w:pPr>
    </w:p>
    <w:p w:rsidR="007253D0" w:rsidRDefault="007253D0" w:rsidP="007253D0">
      <w:pPr>
        <w:jc w:val="both"/>
        <w:rPr>
          <w:b/>
          <w:szCs w:val="28"/>
        </w:rPr>
      </w:pPr>
      <w:r w:rsidRPr="009E4864">
        <w:rPr>
          <w:b/>
          <w:szCs w:val="28"/>
        </w:rPr>
        <w:lastRenderedPageBreak/>
        <w:t xml:space="preserve">Таблица 1. </w:t>
      </w:r>
      <w:r w:rsidRPr="008B1295">
        <w:rPr>
          <w:b/>
          <w:szCs w:val="28"/>
        </w:rPr>
        <w:t>Основные итоги исполнения областного бюджета за 20</w:t>
      </w:r>
      <w:r>
        <w:rPr>
          <w:b/>
          <w:szCs w:val="28"/>
        </w:rPr>
        <w:t>15</w:t>
      </w:r>
      <w:r w:rsidRPr="008B1295">
        <w:rPr>
          <w:b/>
          <w:szCs w:val="28"/>
        </w:rPr>
        <w:t>-20</w:t>
      </w:r>
      <w:r>
        <w:rPr>
          <w:b/>
          <w:szCs w:val="28"/>
        </w:rPr>
        <w:t>17</w:t>
      </w:r>
      <w:r w:rsidRPr="008B1295">
        <w:rPr>
          <w:b/>
          <w:szCs w:val="28"/>
        </w:rPr>
        <w:t xml:space="preserve"> гг.</w:t>
      </w:r>
      <w:r>
        <w:rPr>
          <w:b/>
          <w:szCs w:val="28"/>
        </w:rPr>
        <w:t>,</w:t>
      </w:r>
      <w:r w:rsidRPr="009E4864">
        <w:rPr>
          <w:b/>
          <w:szCs w:val="28"/>
        </w:rPr>
        <w:t xml:space="preserve"> тыс. рублей</w:t>
      </w:r>
    </w:p>
    <w:p w:rsidR="007253D0" w:rsidRPr="008B1295" w:rsidRDefault="007253D0" w:rsidP="007253D0">
      <w:pPr>
        <w:jc w:val="right"/>
        <w:rPr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620"/>
        <w:gridCol w:w="1620"/>
        <w:gridCol w:w="1620"/>
        <w:gridCol w:w="1620"/>
        <w:gridCol w:w="896"/>
      </w:tblGrid>
      <w:tr w:rsidR="007253D0" w:rsidRPr="007E4E46" w:rsidTr="005E3091">
        <w:trPr>
          <w:trHeight w:val="571"/>
        </w:trPr>
        <w:tc>
          <w:tcPr>
            <w:tcW w:w="1980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b/>
                <w:sz w:val="24"/>
              </w:rPr>
            </w:pPr>
            <w:r w:rsidRPr="007E4E46">
              <w:rPr>
                <w:b/>
                <w:sz w:val="24"/>
              </w:rPr>
              <w:t>Наименование показателя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b/>
                <w:sz w:val="24"/>
              </w:rPr>
            </w:pPr>
            <w:r w:rsidRPr="007E4E46">
              <w:rPr>
                <w:b/>
                <w:sz w:val="24"/>
              </w:rPr>
              <w:t>Утверждено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b/>
                <w:sz w:val="24"/>
              </w:rPr>
            </w:pPr>
            <w:r w:rsidRPr="007E4E46">
              <w:rPr>
                <w:b/>
                <w:sz w:val="24"/>
              </w:rPr>
              <w:t>Уточненные назначения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b/>
                <w:sz w:val="24"/>
              </w:rPr>
            </w:pPr>
            <w:r w:rsidRPr="007E4E46">
              <w:rPr>
                <w:b/>
                <w:sz w:val="24"/>
              </w:rPr>
              <w:t>Исполнено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53D0" w:rsidRPr="007E4E46" w:rsidRDefault="007253D0" w:rsidP="005E3091">
            <w:pPr>
              <w:spacing w:line="260" w:lineRule="exact"/>
              <w:ind w:left="-108" w:right="-108"/>
              <w:jc w:val="center"/>
              <w:rPr>
                <w:b/>
                <w:sz w:val="24"/>
              </w:rPr>
            </w:pPr>
            <w:r w:rsidRPr="007E4E46">
              <w:rPr>
                <w:b/>
                <w:sz w:val="24"/>
              </w:rPr>
              <w:t xml:space="preserve">Процент </w:t>
            </w:r>
          </w:p>
          <w:p w:rsidR="007253D0" w:rsidRPr="007E4E46" w:rsidRDefault="007253D0" w:rsidP="005E3091">
            <w:pPr>
              <w:spacing w:line="260" w:lineRule="exact"/>
              <w:ind w:left="-108" w:right="-108"/>
              <w:jc w:val="center"/>
              <w:rPr>
                <w:b/>
                <w:sz w:val="24"/>
              </w:rPr>
            </w:pPr>
            <w:r w:rsidRPr="007E4E46">
              <w:rPr>
                <w:b/>
                <w:sz w:val="24"/>
              </w:rPr>
              <w:t>исполнения к уточненному плану, %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253D0" w:rsidRPr="007E4E46" w:rsidRDefault="007253D0" w:rsidP="005E3091">
            <w:pPr>
              <w:spacing w:line="260" w:lineRule="exact"/>
              <w:jc w:val="center"/>
              <w:rPr>
                <w:b/>
                <w:sz w:val="24"/>
              </w:rPr>
            </w:pPr>
            <w:r w:rsidRPr="007E4E46">
              <w:rPr>
                <w:b/>
                <w:sz w:val="24"/>
              </w:rPr>
              <w:t>Темп роста, %</w:t>
            </w:r>
          </w:p>
        </w:tc>
      </w:tr>
      <w:tr w:rsidR="007253D0" w:rsidRPr="007E4E46" w:rsidTr="005E3091">
        <w:trPr>
          <w:trHeight w:val="386"/>
        </w:trPr>
        <w:tc>
          <w:tcPr>
            <w:tcW w:w="9356" w:type="dxa"/>
            <w:gridSpan w:val="6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b/>
                <w:sz w:val="26"/>
                <w:szCs w:val="26"/>
              </w:rPr>
            </w:pPr>
            <w:r w:rsidRPr="007E4E46">
              <w:rPr>
                <w:b/>
                <w:sz w:val="26"/>
                <w:szCs w:val="26"/>
              </w:rPr>
              <w:t>20</w:t>
            </w:r>
            <w:r>
              <w:rPr>
                <w:b/>
                <w:sz w:val="26"/>
                <w:szCs w:val="26"/>
              </w:rPr>
              <w:t>15</w:t>
            </w:r>
            <w:r w:rsidRPr="007E4E46">
              <w:rPr>
                <w:b/>
                <w:sz w:val="26"/>
                <w:szCs w:val="26"/>
              </w:rPr>
              <w:t xml:space="preserve"> год</w:t>
            </w:r>
          </w:p>
        </w:tc>
      </w:tr>
      <w:tr w:rsidR="007253D0" w:rsidRPr="007E4E46" w:rsidTr="005E3091">
        <w:trPr>
          <w:trHeight w:val="327"/>
        </w:trPr>
        <w:tc>
          <w:tcPr>
            <w:tcW w:w="1980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 w:rsidRPr="007E4E46">
              <w:rPr>
                <w:sz w:val="26"/>
                <w:szCs w:val="26"/>
              </w:rPr>
              <w:t>Доходы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44 570 842,2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44 570 842,2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42 791 654,8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96,0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107,0</w:t>
            </w:r>
          </w:p>
        </w:tc>
      </w:tr>
      <w:tr w:rsidR="007253D0" w:rsidRPr="007E4E46" w:rsidTr="005E3091">
        <w:trPr>
          <w:trHeight w:val="350"/>
        </w:trPr>
        <w:tc>
          <w:tcPr>
            <w:tcW w:w="1980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 w:rsidRPr="007E4E46">
              <w:rPr>
                <w:sz w:val="26"/>
                <w:szCs w:val="26"/>
              </w:rPr>
              <w:t>Расходы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47 219 471,6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47 260 148,4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45 384 803,7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96,0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111,8</w:t>
            </w:r>
          </w:p>
        </w:tc>
      </w:tr>
      <w:tr w:rsidR="007253D0" w:rsidRPr="007E4E46" w:rsidTr="005E3091">
        <w:trPr>
          <w:trHeight w:val="361"/>
        </w:trPr>
        <w:tc>
          <w:tcPr>
            <w:tcW w:w="1980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 w:rsidRPr="007E4E46">
              <w:rPr>
                <w:sz w:val="26"/>
                <w:szCs w:val="26"/>
              </w:rPr>
              <w:t>Профицит</w:t>
            </w:r>
            <w:proofErr w:type="gramStart"/>
            <w:r w:rsidRPr="007E4E46">
              <w:rPr>
                <w:sz w:val="26"/>
                <w:szCs w:val="26"/>
              </w:rPr>
              <w:t xml:space="preserve"> (+) </w:t>
            </w:r>
            <w:proofErr w:type="gramEnd"/>
            <w:r w:rsidRPr="007E4E46">
              <w:rPr>
                <w:sz w:val="26"/>
                <w:szCs w:val="26"/>
              </w:rPr>
              <w:t>Дефицит (-)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-2 648 629,4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-2 689 306,2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-2 593 148,9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96,4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448,3</w:t>
            </w:r>
          </w:p>
        </w:tc>
      </w:tr>
      <w:tr w:rsidR="007253D0" w:rsidRPr="007E4E46" w:rsidTr="005E3091">
        <w:trPr>
          <w:trHeight w:val="316"/>
        </w:trPr>
        <w:tc>
          <w:tcPr>
            <w:tcW w:w="9356" w:type="dxa"/>
            <w:gridSpan w:val="6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b/>
                <w:sz w:val="26"/>
                <w:szCs w:val="26"/>
              </w:rPr>
            </w:pPr>
            <w:r w:rsidRPr="007E4E46">
              <w:rPr>
                <w:b/>
                <w:sz w:val="26"/>
                <w:szCs w:val="26"/>
              </w:rPr>
              <w:t>20</w:t>
            </w:r>
            <w:r>
              <w:rPr>
                <w:b/>
                <w:sz w:val="26"/>
                <w:szCs w:val="26"/>
              </w:rPr>
              <w:t>16</w:t>
            </w:r>
            <w:r w:rsidRPr="007E4E46">
              <w:rPr>
                <w:b/>
                <w:sz w:val="26"/>
                <w:szCs w:val="26"/>
              </w:rPr>
              <w:t xml:space="preserve"> год</w:t>
            </w:r>
          </w:p>
        </w:tc>
      </w:tr>
      <w:tr w:rsidR="007253D0" w:rsidRPr="007E4E46" w:rsidTr="005E3091">
        <w:trPr>
          <w:trHeight w:val="380"/>
        </w:trPr>
        <w:tc>
          <w:tcPr>
            <w:tcW w:w="1980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 w:rsidRPr="007E4E46">
              <w:rPr>
                <w:sz w:val="26"/>
                <w:szCs w:val="26"/>
              </w:rPr>
              <w:t>Доходы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 w:rsidRPr="00D83EA9">
              <w:rPr>
                <w:sz w:val="26"/>
                <w:szCs w:val="26"/>
              </w:rPr>
              <w:t>50</w:t>
            </w:r>
            <w:r>
              <w:rPr>
                <w:sz w:val="26"/>
                <w:szCs w:val="26"/>
              </w:rPr>
              <w:t> </w:t>
            </w:r>
            <w:r w:rsidRPr="00D83EA9">
              <w:rPr>
                <w:sz w:val="26"/>
                <w:szCs w:val="26"/>
              </w:rPr>
              <w:t>110</w:t>
            </w:r>
            <w:r>
              <w:rPr>
                <w:sz w:val="26"/>
                <w:szCs w:val="26"/>
              </w:rPr>
              <w:t> </w:t>
            </w:r>
            <w:r w:rsidRPr="00D83EA9">
              <w:rPr>
                <w:sz w:val="26"/>
                <w:szCs w:val="26"/>
              </w:rPr>
              <w:t>323</w:t>
            </w:r>
            <w:r>
              <w:rPr>
                <w:sz w:val="26"/>
                <w:szCs w:val="26"/>
              </w:rPr>
              <w:t>,</w:t>
            </w:r>
            <w:r w:rsidRPr="00D83EA9">
              <w:rPr>
                <w:sz w:val="26"/>
                <w:szCs w:val="26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 w:rsidRPr="00D83EA9">
              <w:rPr>
                <w:sz w:val="26"/>
                <w:szCs w:val="26"/>
              </w:rPr>
              <w:t>50</w:t>
            </w:r>
            <w:r>
              <w:rPr>
                <w:sz w:val="26"/>
                <w:szCs w:val="26"/>
              </w:rPr>
              <w:t> </w:t>
            </w:r>
            <w:r w:rsidRPr="00D83EA9">
              <w:rPr>
                <w:sz w:val="26"/>
                <w:szCs w:val="26"/>
              </w:rPr>
              <w:t>110</w:t>
            </w:r>
            <w:r>
              <w:rPr>
                <w:sz w:val="26"/>
                <w:szCs w:val="26"/>
              </w:rPr>
              <w:t> </w:t>
            </w:r>
            <w:r w:rsidRPr="00D83EA9">
              <w:rPr>
                <w:sz w:val="26"/>
                <w:szCs w:val="26"/>
              </w:rPr>
              <w:t>323</w:t>
            </w:r>
            <w:r>
              <w:rPr>
                <w:sz w:val="26"/>
                <w:szCs w:val="26"/>
              </w:rPr>
              <w:t>,</w:t>
            </w:r>
            <w:r w:rsidRPr="00D83EA9">
              <w:rPr>
                <w:sz w:val="26"/>
                <w:szCs w:val="26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50 644 054,4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101,1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118,4</w:t>
            </w:r>
          </w:p>
        </w:tc>
      </w:tr>
      <w:tr w:rsidR="007253D0" w:rsidRPr="007E4E46" w:rsidTr="005E3091">
        <w:trPr>
          <w:trHeight w:val="349"/>
        </w:trPr>
        <w:tc>
          <w:tcPr>
            <w:tcW w:w="1980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 w:rsidRPr="007E4E46">
              <w:rPr>
                <w:sz w:val="26"/>
                <w:szCs w:val="26"/>
              </w:rPr>
              <w:t>Расходы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53D0" w:rsidRPr="00D969E5" w:rsidRDefault="007253D0" w:rsidP="005E3091">
            <w:pPr>
              <w:jc w:val="center"/>
              <w:rPr>
                <w:sz w:val="26"/>
                <w:szCs w:val="26"/>
              </w:rPr>
            </w:pPr>
            <w:r w:rsidRPr="00D969E5">
              <w:rPr>
                <w:sz w:val="26"/>
                <w:szCs w:val="26"/>
              </w:rPr>
              <w:t>50 913 320,2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53D0" w:rsidRPr="00F77F70" w:rsidRDefault="007253D0" w:rsidP="005E3091">
            <w:pPr>
              <w:jc w:val="center"/>
              <w:rPr>
                <w:sz w:val="26"/>
                <w:szCs w:val="26"/>
              </w:rPr>
            </w:pPr>
            <w:r w:rsidRPr="00F77F70">
              <w:rPr>
                <w:sz w:val="26"/>
                <w:szCs w:val="26"/>
              </w:rPr>
              <w:t>50 893 551,7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53D0" w:rsidRPr="00D969E5" w:rsidRDefault="007253D0" w:rsidP="005E3091">
            <w:pPr>
              <w:jc w:val="center"/>
              <w:rPr>
                <w:sz w:val="26"/>
                <w:szCs w:val="26"/>
              </w:rPr>
            </w:pPr>
            <w:r w:rsidRPr="00D969E5">
              <w:rPr>
                <w:sz w:val="26"/>
                <w:szCs w:val="26"/>
              </w:rPr>
              <w:t>49 855 559,5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98,0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109,9</w:t>
            </w:r>
          </w:p>
        </w:tc>
      </w:tr>
      <w:tr w:rsidR="007253D0" w:rsidRPr="007E4E46" w:rsidTr="005E3091">
        <w:trPr>
          <w:trHeight w:val="359"/>
        </w:trPr>
        <w:tc>
          <w:tcPr>
            <w:tcW w:w="1980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 w:rsidRPr="007E4E46">
              <w:rPr>
                <w:sz w:val="26"/>
                <w:szCs w:val="26"/>
              </w:rPr>
              <w:t>Профицит</w:t>
            </w:r>
            <w:proofErr w:type="gramStart"/>
            <w:r w:rsidRPr="007E4E46">
              <w:rPr>
                <w:sz w:val="26"/>
                <w:szCs w:val="26"/>
              </w:rPr>
              <w:t xml:space="preserve"> (+) </w:t>
            </w:r>
            <w:proofErr w:type="gramEnd"/>
            <w:r w:rsidRPr="007E4E46">
              <w:rPr>
                <w:sz w:val="26"/>
                <w:szCs w:val="26"/>
              </w:rPr>
              <w:t xml:space="preserve">Дефицит (-)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-802 996,8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 w:rsidRPr="00C45F64">
              <w:rPr>
                <w:sz w:val="26"/>
                <w:szCs w:val="26"/>
              </w:rPr>
              <w:t>-783</w:t>
            </w:r>
            <w:r>
              <w:rPr>
                <w:sz w:val="26"/>
                <w:szCs w:val="26"/>
              </w:rPr>
              <w:t xml:space="preserve"> </w:t>
            </w:r>
            <w:r w:rsidRPr="00C45F64">
              <w:rPr>
                <w:sz w:val="26"/>
                <w:szCs w:val="26"/>
              </w:rPr>
              <w:t>228</w:t>
            </w:r>
            <w:r>
              <w:rPr>
                <w:sz w:val="26"/>
                <w:szCs w:val="26"/>
              </w:rPr>
              <w:t>,</w:t>
            </w:r>
            <w:r w:rsidRPr="00C45F64">
              <w:rPr>
                <w:sz w:val="26"/>
                <w:szCs w:val="26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 w:rsidRPr="00C45F64">
              <w:rPr>
                <w:sz w:val="26"/>
                <w:szCs w:val="26"/>
              </w:rPr>
              <w:t>788</w:t>
            </w:r>
            <w:r>
              <w:rPr>
                <w:sz w:val="26"/>
                <w:szCs w:val="26"/>
              </w:rPr>
              <w:t xml:space="preserve"> </w:t>
            </w:r>
            <w:r w:rsidRPr="00C45F64">
              <w:rPr>
                <w:sz w:val="26"/>
                <w:szCs w:val="26"/>
              </w:rPr>
              <w:t>494</w:t>
            </w:r>
            <w:r>
              <w:rPr>
                <w:sz w:val="26"/>
                <w:szCs w:val="26"/>
              </w:rPr>
              <w:t>,9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-100,6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253D0" w:rsidRPr="007E4E46" w:rsidTr="005E3091">
        <w:trPr>
          <w:trHeight w:val="386"/>
        </w:trPr>
        <w:tc>
          <w:tcPr>
            <w:tcW w:w="9356" w:type="dxa"/>
            <w:gridSpan w:val="6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b/>
                <w:sz w:val="26"/>
                <w:szCs w:val="26"/>
              </w:rPr>
            </w:pPr>
            <w:r w:rsidRPr="007E4E46">
              <w:rPr>
                <w:b/>
                <w:sz w:val="26"/>
                <w:szCs w:val="26"/>
              </w:rPr>
              <w:t>20</w:t>
            </w:r>
            <w:r>
              <w:rPr>
                <w:b/>
                <w:sz w:val="26"/>
                <w:szCs w:val="26"/>
              </w:rPr>
              <w:t>17</w:t>
            </w:r>
            <w:r w:rsidRPr="007E4E46">
              <w:rPr>
                <w:b/>
                <w:sz w:val="26"/>
                <w:szCs w:val="26"/>
              </w:rPr>
              <w:t xml:space="preserve"> год</w:t>
            </w:r>
          </w:p>
        </w:tc>
      </w:tr>
      <w:tr w:rsidR="007253D0" w:rsidRPr="007E4E46" w:rsidTr="005E3091">
        <w:trPr>
          <w:trHeight w:val="327"/>
        </w:trPr>
        <w:tc>
          <w:tcPr>
            <w:tcW w:w="1980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 w:rsidRPr="007E4E46">
              <w:rPr>
                <w:sz w:val="26"/>
                <w:szCs w:val="26"/>
              </w:rPr>
              <w:t>Доходы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 w:rsidRPr="008F316C">
              <w:rPr>
                <w:sz w:val="26"/>
                <w:szCs w:val="26"/>
              </w:rPr>
              <w:t>53</w:t>
            </w:r>
            <w:r>
              <w:rPr>
                <w:sz w:val="26"/>
                <w:szCs w:val="26"/>
              </w:rPr>
              <w:t xml:space="preserve"> </w:t>
            </w:r>
            <w:r w:rsidRPr="008F316C">
              <w:rPr>
                <w:sz w:val="26"/>
                <w:szCs w:val="26"/>
              </w:rPr>
              <w:t>541</w:t>
            </w:r>
            <w:r>
              <w:rPr>
                <w:sz w:val="26"/>
                <w:szCs w:val="26"/>
              </w:rPr>
              <w:t xml:space="preserve"> </w:t>
            </w:r>
            <w:r w:rsidRPr="008F316C">
              <w:rPr>
                <w:sz w:val="26"/>
                <w:szCs w:val="26"/>
              </w:rPr>
              <w:t>076</w:t>
            </w:r>
            <w:r>
              <w:rPr>
                <w:sz w:val="26"/>
                <w:szCs w:val="26"/>
              </w:rPr>
              <w:t>,</w:t>
            </w:r>
            <w:r w:rsidRPr="008F316C">
              <w:rPr>
                <w:sz w:val="26"/>
                <w:szCs w:val="26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 w:rsidRPr="008F316C">
              <w:rPr>
                <w:sz w:val="26"/>
                <w:szCs w:val="26"/>
              </w:rPr>
              <w:t>53</w:t>
            </w:r>
            <w:r>
              <w:rPr>
                <w:sz w:val="26"/>
                <w:szCs w:val="26"/>
              </w:rPr>
              <w:t xml:space="preserve"> </w:t>
            </w:r>
            <w:r w:rsidRPr="008F316C">
              <w:rPr>
                <w:sz w:val="26"/>
                <w:szCs w:val="26"/>
              </w:rPr>
              <w:t>541</w:t>
            </w:r>
            <w:r>
              <w:rPr>
                <w:sz w:val="26"/>
                <w:szCs w:val="26"/>
              </w:rPr>
              <w:t xml:space="preserve"> </w:t>
            </w:r>
            <w:r w:rsidRPr="008F316C">
              <w:rPr>
                <w:sz w:val="26"/>
                <w:szCs w:val="26"/>
              </w:rPr>
              <w:t>076</w:t>
            </w:r>
            <w:r>
              <w:rPr>
                <w:sz w:val="26"/>
                <w:szCs w:val="26"/>
              </w:rPr>
              <w:t>,</w:t>
            </w:r>
            <w:r w:rsidRPr="008F316C">
              <w:rPr>
                <w:sz w:val="26"/>
                <w:szCs w:val="26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 w:rsidRPr="008F316C">
              <w:rPr>
                <w:sz w:val="26"/>
                <w:szCs w:val="26"/>
              </w:rPr>
              <w:t>54</w:t>
            </w:r>
            <w:r>
              <w:rPr>
                <w:sz w:val="26"/>
                <w:szCs w:val="26"/>
              </w:rPr>
              <w:t xml:space="preserve"> </w:t>
            </w:r>
            <w:r w:rsidRPr="008F316C">
              <w:rPr>
                <w:sz w:val="26"/>
                <w:szCs w:val="26"/>
              </w:rPr>
              <w:t>041</w:t>
            </w:r>
            <w:r>
              <w:rPr>
                <w:sz w:val="26"/>
                <w:szCs w:val="26"/>
              </w:rPr>
              <w:t xml:space="preserve"> </w:t>
            </w:r>
            <w:r w:rsidRPr="008F316C">
              <w:rPr>
                <w:sz w:val="26"/>
                <w:szCs w:val="26"/>
              </w:rPr>
              <w:t>051</w:t>
            </w:r>
            <w:r>
              <w:rPr>
                <w:sz w:val="26"/>
                <w:szCs w:val="26"/>
              </w:rPr>
              <w:t>,6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100,9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106,7</w:t>
            </w:r>
          </w:p>
        </w:tc>
      </w:tr>
      <w:tr w:rsidR="007253D0" w:rsidRPr="007E4E46" w:rsidTr="005E3091">
        <w:trPr>
          <w:trHeight w:val="350"/>
        </w:trPr>
        <w:tc>
          <w:tcPr>
            <w:tcW w:w="1980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 w:rsidRPr="007E4E46">
              <w:rPr>
                <w:sz w:val="26"/>
                <w:szCs w:val="26"/>
              </w:rPr>
              <w:t>Расходы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53D0" w:rsidRPr="00D969E5" w:rsidRDefault="007253D0" w:rsidP="005E30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53 608 050</w:t>
            </w:r>
            <w:r w:rsidRPr="00D969E5">
              <w:rPr>
                <w:sz w:val="26"/>
                <w:szCs w:val="26"/>
              </w:rPr>
              <w:t>,2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53D0" w:rsidRPr="00F77F70" w:rsidRDefault="007253D0" w:rsidP="005E3091">
            <w:pPr>
              <w:jc w:val="center"/>
              <w:rPr>
                <w:sz w:val="26"/>
                <w:szCs w:val="26"/>
              </w:rPr>
            </w:pPr>
            <w:r w:rsidRPr="008F316C">
              <w:rPr>
                <w:sz w:val="26"/>
                <w:szCs w:val="26"/>
              </w:rPr>
              <w:t>53</w:t>
            </w:r>
            <w:r>
              <w:rPr>
                <w:sz w:val="26"/>
                <w:szCs w:val="26"/>
              </w:rPr>
              <w:t> </w:t>
            </w:r>
            <w:r w:rsidRPr="008F316C">
              <w:rPr>
                <w:sz w:val="26"/>
                <w:szCs w:val="26"/>
              </w:rPr>
              <w:t>681</w:t>
            </w:r>
            <w:r>
              <w:rPr>
                <w:sz w:val="26"/>
                <w:szCs w:val="26"/>
              </w:rPr>
              <w:t> </w:t>
            </w:r>
            <w:r w:rsidRPr="008F316C">
              <w:rPr>
                <w:sz w:val="26"/>
                <w:szCs w:val="26"/>
              </w:rPr>
              <w:t>849</w:t>
            </w:r>
            <w:r>
              <w:rPr>
                <w:sz w:val="26"/>
                <w:szCs w:val="26"/>
              </w:rPr>
              <w:t>,9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53D0" w:rsidRPr="00D969E5" w:rsidRDefault="007253D0" w:rsidP="005E3091">
            <w:pPr>
              <w:jc w:val="center"/>
              <w:rPr>
                <w:sz w:val="26"/>
                <w:szCs w:val="26"/>
              </w:rPr>
            </w:pPr>
            <w:r w:rsidRPr="008F316C">
              <w:rPr>
                <w:sz w:val="26"/>
                <w:szCs w:val="26"/>
              </w:rPr>
              <w:t>52</w:t>
            </w:r>
            <w:r>
              <w:rPr>
                <w:sz w:val="26"/>
                <w:szCs w:val="26"/>
              </w:rPr>
              <w:t xml:space="preserve"> </w:t>
            </w:r>
            <w:r w:rsidRPr="008F316C">
              <w:rPr>
                <w:sz w:val="26"/>
                <w:szCs w:val="26"/>
              </w:rPr>
              <w:t>511</w:t>
            </w:r>
            <w:r>
              <w:rPr>
                <w:sz w:val="26"/>
                <w:szCs w:val="26"/>
              </w:rPr>
              <w:t xml:space="preserve"> </w:t>
            </w:r>
            <w:r w:rsidRPr="008F316C">
              <w:rPr>
                <w:sz w:val="26"/>
                <w:szCs w:val="26"/>
              </w:rPr>
              <w:t>357</w:t>
            </w:r>
            <w:r>
              <w:rPr>
                <w:sz w:val="26"/>
                <w:szCs w:val="26"/>
              </w:rPr>
              <w:t>,</w:t>
            </w:r>
            <w:r w:rsidRPr="008F316C">
              <w:rPr>
                <w:sz w:val="26"/>
                <w:szCs w:val="26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97,8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105,3</w:t>
            </w:r>
          </w:p>
        </w:tc>
      </w:tr>
      <w:tr w:rsidR="007253D0" w:rsidRPr="007E4E46" w:rsidTr="005E3091">
        <w:trPr>
          <w:trHeight w:val="361"/>
        </w:trPr>
        <w:tc>
          <w:tcPr>
            <w:tcW w:w="1980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 w:rsidRPr="007E4E46">
              <w:rPr>
                <w:sz w:val="26"/>
                <w:szCs w:val="26"/>
              </w:rPr>
              <w:t>Профицит</w:t>
            </w:r>
            <w:proofErr w:type="gramStart"/>
            <w:r w:rsidRPr="007E4E46">
              <w:rPr>
                <w:sz w:val="26"/>
                <w:szCs w:val="26"/>
              </w:rPr>
              <w:t xml:space="preserve"> (+) </w:t>
            </w:r>
            <w:proofErr w:type="gramEnd"/>
            <w:r w:rsidRPr="007E4E46">
              <w:rPr>
                <w:sz w:val="26"/>
                <w:szCs w:val="26"/>
              </w:rPr>
              <w:t>Дефицит (-)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-66 974,0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53D0" w:rsidRPr="007E4E46" w:rsidRDefault="007253D0" w:rsidP="006D32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</w:t>
            </w:r>
            <w:r w:rsidRPr="00325AE3">
              <w:rPr>
                <w:sz w:val="26"/>
                <w:szCs w:val="26"/>
              </w:rPr>
              <w:t>40 7</w:t>
            </w:r>
            <w:r w:rsidR="006D3266" w:rsidRPr="00325AE3">
              <w:rPr>
                <w:sz w:val="26"/>
                <w:szCs w:val="26"/>
              </w:rPr>
              <w:t>7</w:t>
            </w:r>
            <w:r w:rsidRPr="00325AE3">
              <w:rPr>
                <w:sz w:val="26"/>
                <w:szCs w:val="26"/>
              </w:rPr>
              <w:t>3,7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 w:rsidRPr="00B774A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</w:t>
            </w:r>
            <w:r w:rsidRPr="00B774A6">
              <w:rPr>
                <w:sz w:val="26"/>
                <w:szCs w:val="26"/>
              </w:rPr>
              <w:t>529</w:t>
            </w:r>
            <w:r>
              <w:rPr>
                <w:sz w:val="26"/>
                <w:szCs w:val="26"/>
              </w:rPr>
              <w:t xml:space="preserve"> </w:t>
            </w:r>
            <w:r w:rsidRPr="00B774A6">
              <w:rPr>
                <w:sz w:val="26"/>
                <w:szCs w:val="26"/>
              </w:rPr>
              <w:t>694</w:t>
            </w:r>
            <w:r>
              <w:rPr>
                <w:sz w:val="26"/>
                <w:szCs w:val="26"/>
              </w:rPr>
              <w:t>,2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-1086,6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253D0" w:rsidRPr="007E4E46" w:rsidRDefault="007253D0" w:rsidP="005E30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194,1</w:t>
            </w:r>
          </w:p>
        </w:tc>
      </w:tr>
    </w:tbl>
    <w:p w:rsidR="007253D0" w:rsidRDefault="007253D0" w:rsidP="007253D0">
      <w:pPr>
        <w:jc w:val="center"/>
      </w:pPr>
    </w:p>
    <w:p w:rsidR="007253D0" w:rsidRDefault="007253D0" w:rsidP="007253D0">
      <w:pPr>
        <w:jc w:val="center"/>
      </w:pPr>
      <w:r w:rsidRPr="00004755">
        <w:rPr>
          <w:rFonts w:ascii="Myanmar Text" w:hAnsi="Myanmar Text" w:cs="Myanmar Text"/>
          <w:noProof/>
        </w:rPr>
        <w:drawing>
          <wp:inline distT="0" distB="0" distL="0" distR="0" wp14:anchorId="4D5991BA" wp14:editId="00387CAB">
            <wp:extent cx="6067425" cy="36576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04755" w:rsidRPr="009E4864" w:rsidRDefault="00004755" w:rsidP="00004755">
      <w:pPr>
        <w:spacing w:before="120" w:line="281" w:lineRule="auto"/>
        <w:jc w:val="center"/>
        <w:rPr>
          <w:b/>
          <w:szCs w:val="28"/>
        </w:rPr>
      </w:pPr>
      <w:r w:rsidRPr="009E4864">
        <w:rPr>
          <w:b/>
          <w:szCs w:val="28"/>
        </w:rPr>
        <w:t xml:space="preserve">Диаграмма 2. Динамика основных показателей исполнения </w:t>
      </w:r>
      <w:r w:rsidRPr="009E4864">
        <w:rPr>
          <w:b/>
          <w:szCs w:val="28"/>
        </w:rPr>
        <w:br/>
        <w:t>областного бюджета за 201</w:t>
      </w:r>
      <w:r>
        <w:rPr>
          <w:b/>
          <w:szCs w:val="28"/>
        </w:rPr>
        <w:t>5</w:t>
      </w:r>
      <w:r w:rsidRPr="009E4864">
        <w:rPr>
          <w:b/>
          <w:szCs w:val="28"/>
        </w:rPr>
        <w:t>-201</w:t>
      </w:r>
      <w:r>
        <w:rPr>
          <w:b/>
          <w:szCs w:val="28"/>
        </w:rPr>
        <w:t>7</w:t>
      </w:r>
      <w:r w:rsidRPr="009E4864">
        <w:rPr>
          <w:b/>
          <w:szCs w:val="28"/>
        </w:rPr>
        <w:t xml:space="preserve"> гг.</w:t>
      </w:r>
      <w:r>
        <w:rPr>
          <w:b/>
          <w:szCs w:val="28"/>
        </w:rPr>
        <w:t>, млн. рублей</w:t>
      </w:r>
    </w:p>
    <w:p w:rsidR="00004755" w:rsidRPr="00C15911" w:rsidRDefault="00004755" w:rsidP="00004755">
      <w:pPr>
        <w:spacing w:line="300" w:lineRule="auto"/>
        <w:ind w:firstLine="720"/>
        <w:jc w:val="both"/>
        <w:outlineLvl w:val="0"/>
        <w:rPr>
          <w:szCs w:val="28"/>
        </w:rPr>
      </w:pPr>
      <w:r w:rsidRPr="00C15911">
        <w:rPr>
          <w:szCs w:val="28"/>
        </w:rPr>
        <w:lastRenderedPageBreak/>
        <w:t>За 201</w:t>
      </w:r>
      <w:r>
        <w:rPr>
          <w:szCs w:val="28"/>
        </w:rPr>
        <w:t>7</w:t>
      </w:r>
      <w:r w:rsidRPr="00C15911">
        <w:rPr>
          <w:szCs w:val="28"/>
        </w:rPr>
        <w:t xml:space="preserve"> год областной бюджет по доходам исполнен в сумме</w:t>
      </w:r>
      <w:r w:rsidR="0099735C">
        <w:rPr>
          <w:szCs w:val="28"/>
        </w:rPr>
        <w:t xml:space="preserve">                             </w:t>
      </w:r>
      <w:r w:rsidRPr="0099735C">
        <w:rPr>
          <w:szCs w:val="28"/>
        </w:rPr>
        <w:t>54 041 051,6</w:t>
      </w:r>
      <w:r w:rsidRPr="00C15911">
        <w:rPr>
          <w:szCs w:val="28"/>
        </w:rPr>
        <w:t xml:space="preserve"> тыс. рублей, что </w:t>
      </w:r>
      <w:proofErr w:type="gramStart"/>
      <w:r w:rsidRPr="00C15911">
        <w:rPr>
          <w:szCs w:val="28"/>
        </w:rPr>
        <w:t>составило 10</w:t>
      </w:r>
      <w:r>
        <w:rPr>
          <w:szCs w:val="28"/>
        </w:rPr>
        <w:t>0</w:t>
      </w:r>
      <w:r w:rsidRPr="00C15911">
        <w:rPr>
          <w:szCs w:val="28"/>
        </w:rPr>
        <w:t>,</w:t>
      </w:r>
      <w:r>
        <w:rPr>
          <w:szCs w:val="28"/>
        </w:rPr>
        <w:t>9</w:t>
      </w:r>
      <w:r w:rsidRPr="00C15911">
        <w:rPr>
          <w:szCs w:val="28"/>
        </w:rPr>
        <w:t xml:space="preserve"> процентов от плана отчетного периода и на </w:t>
      </w:r>
      <w:r>
        <w:rPr>
          <w:szCs w:val="28"/>
        </w:rPr>
        <w:t>6,7</w:t>
      </w:r>
      <w:r w:rsidRPr="00C15911">
        <w:rPr>
          <w:szCs w:val="28"/>
        </w:rPr>
        <w:t xml:space="preserve"> процентов превысило</w:t>
      </w:r>
      <w:proofErr w:type="gramEnd"/>
      <w:r w:rsidRPr="00C15911">
        <w:rPr>
          <w:szCs w:val="28"/>
        </w:rPr>
        <w:t xml:space="preserve"> объем доходов, поступивших в 201</w:t>
      </w:r>
      <w:r>
        <w:rPr>
          <w:szCs w:val="28"/>
        </w:rPr>
        <w:t>6</w:t>
      </w:r>
      <w:r w:rsidRPr="00C15911">
        <w:rPr>
          <w:szCs w:val="28"/>
        </w:rPr>
        <w:t xml:space="preserve"> году, в абсолютном значении увеличение по сравнению с предыдущим отчетным периодом составило </w:t>
      </w:r>
      <w:r>
        <w:rPr>
          <w:szCs w:val="28"/>
        </w:rPr>
        <w:t>3 396 997,2</w:t>
      </w:r>
      <w:r w:rsidRPr="00C15911">
        <w:rPr>
          <w:szCs w:val="28"/>
        </w:rPr>
        <w:t xml:space="preserve"> тыс. рублей.</w:t>
      </w:r>
    </w:p>
    <w:p w:rsidR="00004755" w:rsidRDefault="00004755" w:rsidP="00004755">
      <w:pPr>
        <w:spacing w:line="300" w:lineRule="auto"/>
        <w:ind w:firstLine="720"/>
        <w:jc w:val="both"/>
        <w:outlineLvl w:val="0"/>
        <w:rPr>
          <w:szCs w:val="28"/>
        </w:rPr>
      </w:pPr>
      <w:r w:rsidRPr="00C15911">
        <w:rPr>
          <w:szCs w:val="28"/>
        </w:rPr>
        <w:t>Расходы бюджета в 201</w:t>
      </w:r>
      <w:r>
        <w:rPr>
          <w:szCs w:val="28"/>
        </w:rPr>
        <w:t>7</w:t>
      </w:r>
      <w:r w:rsidRPr="00C15911">
        <w:rPr>
          <w:szCs w:val="28"/>
        </w:rPr>
        <w:t xml:space="preserve"> году составили </w:t>
      </w:r>
      <w:r w:rsidRPr="0099735C">
        <w:rPr>
          <w:szCs w:val="28"/>
        </w:rPr>
        <w:t>52 511 357,4</w:t>
      </w:r>
      <w:r w:rsidRPr="00C15911">
        <w:rPr>
          <w:szCs w:val="28"/>
        </w:rPr>
        <w:t xml:space="preserve"> тыс. рублей, что на </w:t>
      </w:r>
      <w:r>
        <w:rPr>
          <w:szCs w:val="28"/>
        </w:rPr>
        <w:t>2 655 797,9</w:t>
      </w:r>
      <w:r w:rsidRPr="00C15911">
        <w:rPr>
          <w:szCs w:val="28"/>
        </w:rPr>
        <w:t xml:space="preserve"> тыс. рублей, или на </w:t>
      </w:r>
      <w:r>
        <w:rPr>
          <w:szCs w:val="28"/>
        </w:rPr>
        <w:t>5,3</w:t>
      </w:r>
      <w:r w:rsidRPr="00C15911">
        <w:rPr>
          <w:szCs w:val="28"/>
        </w:rPr>
        <w:t xml:space="preserve"> процента, превышает объем расходов 201</w:t>
      </w:r>
      <w:r>
        <w:rPr>
          <w:szCs w:val="28"/>
        </w:rPr>
        <w:t>6</w:t>
      </w:r>
      <w:r w:rsidRPr="00C15911">
        <w:rPr>
          <w:szCs w:val="28"/>
        </w:rPr>
        <w:t xml:space="preserve"> года. К годовым назначениям план по расходам исполнен на 9</w:t>
      </w:r>
      <w:r>
        <w:rPr>
          <w:szCs w:val="28"/>
        </w:rPr>
        <w:t>7,</w:t>
      </w:r>
      <w:r w:rsidRPr="00C15911">
        <w:rPr>
          <w:szCs w:val="28"/>
        </w:rPr>
        <w:t>8 процентов.</w:t>
      </w:r>
    </w:p>
    <w:p w:rsidR="00004755" w:rsidRDefault="00004755" w:rsidP="00004755">
      <w:pPr>
        <w:spacing w:line="300" w:lineRule="auto"/>
        <w:ind w:firstLine="720"/>
        <w:jc w:val="both"/>
        <w:outlineLvl w:val="0"/>
        <w:rPr>
          <w:szCs w:val="28"/>
        </w:rPr>
      </w:pPr>
      <w:r w:rsidRPr="0024371B">
        <w:rPr>
          <w:szCs w:val="28"/>
        </w:rPr>
        <w:t>По итогам исполнения бюджета в 20</w:t>
      </w:r>
      <w:r>
        <w:rPr>
          <w:szCs w:val="28"/>
        </w:rPr>
        <w:t>17</w:t>
      </w:r>
      <w:r w:rsidRPr="0024371B">
        <w:rPr>
          <w:szCs w:val="28"/>
        </w:rPr>
        <w:t xml:space="preserve"> году </w:t>
      </w:r>
      <w:r w:rsidR="004E4A15">
        <w:rPr>
          <w:szCs w:val="28"/>
        </w:rPr>
        <w:t xml:space="preserve">объем </w:t>
      </w:r>
      <w:r>
        <w:rPr>
          <w:szCs w:val="28"/>
        </w:rPr>
        <w:t>дохо</w:t>
      </w:r>
      <w:r w:rsidR="004E4A15">
        <w:rPr>
          <w:szCs w:val="28"/>
        </w:rPr>
        <w:t>дов</w:t>
      </w:r>
      <w:r w:rsidRPr="0024371B">
        <w:rPr>
          <w:szCs w:val="28"/>
        </w:rPr>
        <w:t xml:space="preserve"> </w:t>
      </w:r>
      <w:proofErr w:type="gramStart"/>
      <w:r w:rsidRPr="0024371B">
        <w:rPr>
          <w:szCs w:val="28"/>
        </w:rPr>
        <w:t>превысил</w:t>
      </w:r>
      <w:r w:rsidR="004E4A15">
        <w:rPr>
          <w:szCs w:val="28"/>
        </w:rPr>
        <w:t xml:space="preserve"> объем </w:t>
      </w:r>
      <w:r>
        <w:rPr>
          <w:szCs w:val="28"/>
        </w:rPr>
        <w:t>расход</w:t>
      </w:r>
      <w:r w:rsidR="004E4A15">
        <w:rPr>
          <w:szCs w:val="28"/>
        </w:rPr>
        <w:t>ов</w:t>
      </w:r>
      <w:r w:rsidRPr="0024371B">
        <w:rPr>
          <w:szCs w:val="28"/>
        </w:rPr>
        <w:t xml:space="preserve"> и сложился</w:t>
      </w:r>
      <w:proofErr w:type="gramEnd"/>
      <w:r w:rsidRPr="0024371B">
        <w:rPr>
          <w:szCs w:val="28"/>
        </w:rPr>
        <w:t xml:space="preserve"> </w:t>
      </w:r>
      <w:r>
        <w:rPr>
          <w:szCs w:val="28"/>
        </w:rPr>
        <w:t>про</w:t>
      </w:r>
      <w:r w:rsidRPr="0024371B">
        <w:rPr>
          <w:szCs w:val="28"/>
        </w:rPr>
        <w:t xml:space="preserve">фицит </w:t>
      </w:r>
      <w:r w:rsidR="004E4A15">
        <w:rPr>
          <w:szCs w:val="28"/>
        </w:rPr>
        <w:t xml:space="preserve">бюджета </w:t>
      </w:r>
      <w:r w:rsidRPr="0024371B">
        <w:rPr>
          <w:szCs w:val="28"/>
        </w:rPr>
        <w:t xml:space="preserve">в сумме </w:t>
      </w:r>
      <w:r w:rsidRPr="00A70075">
        <w:rPr>
          <w:szCs w:val="28"/>
        </w:rPr>
        <w:t>1 529 694,2</w:t>
      </w:r>
      <w:r>
        <w:rPr>
          <w:szCs w:val="28"/>
        </w:rPr>
        <w:t xml:space="preserve"> тыс</w:t>
      </w:r>
      <w:r w:rsidRPr="0024371B">
        <w:rPr>
          <w:szCs w:val="28"/>
        </w:rPr>
        <w:t>. рублей.</w:t>
      </w:r>
    </w:p>
    <w:p w:rsidR="00004755" w:rsidRDefault="00004755" w:rsidP="00004755">
      <w:pPr>
        <w:spacing w:line="300" w:lineRule="auto"/>
        <w:ind w:firstLine="720"/>
        <w:jc w:val="both"/>
        <w:outlineLvl w:val="0"/>
        <w:rPr>
          <w:szCs w:val="28"/>
        </w:rPr>
      </w:pPr>
      <w:r>
        <w:rPr>
          <w:szCs w:val="28"/>
        </w:rPr>
        <w:t xml:space="preserve">Помесячная динамика исполнения доходов и расходов областного бюджета за 2017 </w:t>
      </w:r>
      <w:r w:rsidRPr="007270EB">
        <w:rPr>
          <w:szCs w:val="28"/>
        </w:rPr>
        <w:t>представлена на диаграмме 3.</w:t>
      </w:r>
    </w:p>
    <w:p w:rsidR="004E4A15" w:rsidRDefault="0099735C" w:rsidP="00004755">
      <w:pPr>
        <w:spacing w:line="300" w:lineRule="auto"/>
        <w:ind w:firstLine="720"/>
        <w:jc w:val="both"/>
        <w:outlineLvl w:val="0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8B8B49" wp14:editId="2A6B4C35">
                <wp:simplePos x="0" y="0"/>
                <wp:positionH relativeFrom="column">
                  <wp:posOffset>167640</wp:posOffset>
                </wp:positionH>
                <wp:positionV relativeFrom="paragraph">
                  <wp:posOffset>15241</wp:posOffset>
                </wp:positionV>
                <wp:extent cx="971550" cy="285750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1502" w:rsidRPr="0099735C" w:rsidRDefault="00221502" w:rsidP="004E4A15">
                            <w:pPr>
                              <w:rPr>
                                <w:rFonts w:ascii="Myriad Pro" w:hAnsi="Myriad Pro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9735C">
                              <w:rPr>
                                <w:rFonts w:ascii="Myriad Pro" w:hAnsi="Myriad Pro" w:cs="Myanmar Text"/>
                                <w:sz w:val="22"/>
                                <w:szCs w:val="22"/>
                              </w:rPr>
                              <w:t>млн</w:t>
                            </w:r>
                            <w:proofErr w:type="gramStart"/>
                            <w:r w:rsidRPr="0099735C">
                              <w:rPr>
                                <w:rFonts w:ascii="Myriad Pro" w:hAnsi="Myriad Pro" w:cs="Myanmar Text"/>
                                <w:sz w:val="22"/>
                                <w:szCs w:val="22"/>
                              </w:rPr>
                              <w:t>.р</w:t>
                            </w:r>
                            <w:proofErr w:type="gramEnd"/>
                            <w:r w:rsidRPr="0099735C">
                              <w:rPr>
                                <w:rFonts w:ascii="Myriad Pro" w:hAnsi="Myriad Pro" w:cs="Myanmar Text"/>
                                <w:sz w:val="22"/>
                                <w:szCs w:val="22"/>
                              </w:rPr>
                              <w:t>уб</w:t>
                            </w:r>
                            <w:r w:rsidRPr="0099735C">
                              <w:rPr>
                                <w:rFonts w:ascii="Myriad Pro" w:hAnsi="Myriad Pro" w:cs="Arial"/>
                                <w:sz w:val="22"/>
                                <w:szCs w:val="22"/>
                              </w:rPr>
                              <w:t>лей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left:0;text-align:left;margin-left:13.2pt;margin-top:1.2pt;width:76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" fillcolor="white [3201]" stroked="f" strokeweight=".5pt">
                <v:textbox>
                  <w:txbxContent>
                    <w:p w:rsidR="00221502" w:rsidRPr="0099735C" w:rsidRDefault="00221502" w:rsidP="004E4A15">
                      <w:pPr>
                        <w:rPr>
                          <w:rFonts w:ascii="Myriad Pro" w:hAnsi="Myriad Pro" w:cs="Arial"/>
                          <w:sz w:val="22"/>
                          <w:szCs w:val="22"/>
                        </w:rPr>
                      </w:pPr>
                      <w:proofErr w:type="spellStart"/>
                      <w:r w:rsidRPr="0099735C">
                        <w:rPr>
                          <w:rFonts w:ascii="Myriad Pro" w:hAnsi="Myriad Pro" w:cs="Myanmar Text"/>
                          <w:sz w:val="22"/>
                          <w:szCs w:val="22"/>
                        </w:rPr>
                        <w:t>млн</w:t>
                      </w:r>
                      <w:proofErr w:type="gramStart"/>
                      <w:r w:rsidRPr="0099735C">
                        <w:rPr>
                          <w:rFonts w:ascii="Myriad Pro" w:hAnsi="Myriad Pro" w:cs="Myanmar Text"/>
                          <w:sz w:val="22"/>
                          <w:szCs w:val="22"/>
                        </w:rPr>
                        <w:t>.р</w:t>
                      </w:r>
                      <w:proofErr w:type="gramEnd"/>
                      <w:r w:rsidRPr="0099735C">
                        <w:rPr>
                          <w:rFonts w:ascii="Myriad Pro" w:hAnsi="Myriad Pro" w:cs="Myanmar Text"/>
                          <w:sz w:val="22"/>
                          <w:szCs w:val="22"/>
                        </w:rPr>
                        <w:t>уб</w:t>
                      </w:r>
                      <w:r w:rsidRPr="0099735C">
                        <w:rPr>
                          <w:rFonts w:ascii="Myriad Pro" w:hAnsi="Myriad Pro" w:cs="Arial"/>
                          <w:sz w:val="22"/>
                          <w:szCs w:val="22"/>
                        </w:rPr>
                        <w:t>лей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4E4A15" w:rsidRDefault="004E4A15" w:rsidP="004E4A15">
      <w:pPr>
        <w:spacing w:line="300" w:lineRule="auto"/>
        <w:jc w:val="both"/>
        <w:outlineLvl w:val="0"/>
        <w:rPr>
          <w:szCs w:val="28"/>
        </w:rPr>
      </w:pPr>
      <w:r w:rsidRPr="0004124C">
        <w:rPr>
          <w:noProof/>
          <w:color w:val="800000"/>
          <w:szCs w:val="28"/>
        </w:rPr>
        <w:drawing>
          <wp:inline distT="0" distB="0" distL="0" distR="0" wp14:anchorId="4E6431D7" wp14:editId="74D8ECE1">
            <wp:extent cx="6057900" cy="478155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E4A15" w:rsidRPr="003F7E34" w:rsidRDefault="004E4A15" w:rsidP="004E4A15">
      <w:pPr>
        <w:spacing w:before="120" w:line="281" w:lineRule="auto"/>
        <w:jc w:val="center"/>
        <w:rPr>
          <w:b/>
          <w:szCs w:val="28"/>
        </w:rPr>
      </w:pPr>
      <w:r w:rsidRPr="003F7E34">
        <w:rPr>
          <w:b/>
          <w:szCs w:val="28"/>
        </w:rPr>
        <w:t>Диаграмма 3. Исполнение областного бюджета за 201</w:t>
      </w:r>
      <w:r>
        <w:rPr>
          <w:b/>
          <w:szCs w:val="28"/>
        </w:rPr>
        <w:t>7</w:t>
      </w:r>
      <w:r w:rsidRPr="003F7E34">
        <w:rPr>
          <w:b/>
          <w:szCs w:val="28"/>
        </w:rPr>
        <w:t xml:space="preserve"> год</w:t>
      </w:r>
      <w:r>
        <w:rPr>
          <w:b/>
          <w:szCs w:val="28"/>
        </w:rPr>
        <w:t>, млн. рублей</w:t>
      </w:r>
    </w:p>
    <w:p w:rsidR="0067006E" w:rsidRDefault="0067006E" w:rsidP="0067006E">
      <w:pPr>
        <w:spacing w:line="300" w:lineRule="auto"/>
        <w:ind w:firstLine="720"/>
        <w:jc w:val="both"/>
        <w:outlineLvl w:val="0"/>
      </w:pPr>
      <w:r w:rsidRPr="00B83AF1">
        <w:lastRenderedPageBreak/>
        <w:t>Анализ факторов, повлиявших на объем поступлений доходов в областной бюджет в 20</w:t>
      </w:r>
      <w:r>
        <w:t>17</w:t>
      </w:r>
      <w:r w:rsidRPr="00B83AF1">
        <w:t xml:space="preserve"> году, а также информация об итогах исполнения расходов за 20</w:t>
      </w:r>
      <w:r>
        <w:t>17</w:t>
      </w:r>
      <w:r w:rsidRPr="00B83AF1">
        <w:t xml:space="preserve"> год представлены в соответствующих разделах настоящей </w:t>
      </w:r>
      <w:r>
        <w:t>П</w:t>
      </w:r>
      <w:r w:rsidRPr="00B83AF1">
        <w:t>ояснительной записки.</w:t>
      </w:r>
    </w:p>
    <w:p w:rsidR="0067006E" w:rsidRDefault="0067006E" w:rsidP="0067006E">
      <w:pPr>
        <w:spacing w:line="300" w:lineRule="auto"/>
        <w:ind w:firstLine="720"/>
        <w:jc w:val="both"/>
        <w:outlineLvl w:val="0"/>
      </w:pPr>
    </w:p>
    <w:p w:rsidR="0067006E" w:rsidRPr="002C5682" w:rsidRDefault="0067006E" w:rsidP="00F326FA">
      <w:pPr>
        <w:spacing w:after="360"/>
        <w:ind w:firstLine="720"/>
        <w:jc w:val="both"/>
        <w:rPr>
          <w:b/>
          <w:szCs w:val="28"/>
        </w:rPr>
      </w:pPr>
      <w:r w:rsidRPr="002C5682">
        <w:rPr>
          <w:b/>
          <w:szCs w:val="28"/>
        </w:rPr>
        <w:t>Доходы областного бюджета</w:t>
      </w:r>
    </w:p>
    <w:p w:rsidR="0067006E" w:rsidRPr="002C5682" w:rsidRDefault="0067006E" w:rsidP="0067006E">
      <w:pPr>
        <w:spacing w:line="300" w:lineRule="auto"/>
        <w:ind w:right="-6" w:firstLine="720"/>
        <w:jc w:val="both"/>
        <w:rPr>
          <w:szCs w:val="28"/>
        </w:rPr>
      </w:pPr>
      <w:r w:rsidRPr="002C5682">
        <w:rPr>
          <w:szCs w:val="28"/>
        </w:rPr>
        <w:t>Общий объем доходов областного бюджета в 201</w:t>
      </w:r>
      <w:r>
        <w:rPr>
          <w:szCs w:val="28"/>
        </w:rPr>
        <w:t>7</w:t>
      </w:r>
      <w:r w:rsidRPr="002C5682">
        <w:rPr>
          <w:szCs w:val="28"/>
        </w:rPr>
        <w:t xml:space="preserve"> году составил</w:t>
      </w:r>
      <w:r w:rsidR="0099735C">
        <w:rPr>
          <w:szCs w:val="28"/>
        </w:rPr>
        <w:t xml:space="preserve">                       </w:t>
      </w:r>
      <w:r w:rsidRPr="007270EB">
        <w:rPr>
          <w:szCs w:val="28"/>
        </w:rPr>
        <w:t>54 041 051,6</w:t>
      </w:r>
      <w:r w:rsidRPr="002C5682">
        <w:rPr>
          <w:szCs w:val="28"/>
        </w:rPr>
        <w:t xml:space="preserve"> тыс. рублей, или </w:t>
      </w:r>
      <w:r>
        <w:rPr>
          <w:szCs w:val="28"/>
        </w:rPr>
        <w:t>100,9</w:t>
      </w:r>
      <w:r w:rsidRPr="002C5682">
        <w:rPr>
          <w:szCs w:val="28"/>
        </w:rPr>
        <w:t xml:space="preserve"> процентов к прогнозным параметрам доходов (прогноз составил </w:t>
      </w:r>
      <w:r w:rsidRPr="0004124C">
        <w:rPr>
          <w:szCs w:val="28"/>
        </w:rPr>
        <w:t>53 541 076,2</w:t>
      </w:r>
      <w:r w:rsidRPr="002C5682">
        <w:rPr>
          <w:szCs w:val="28"/>
        </w:rPr>
        <w:t xml:space="preserve"> тыс. рублей) и 1</w:t>
      </w:r>
      <w:r>
        <w:rPr>
          <w:szCs w:val="28"/>
        </w:rPr>
        <w:t>06,7</w:t>
      </w:r>
      <w:r w:rsidRPr="002C5682">
        <w:rPr>
          <w:szCs w:val="28"/>
        </w:rPr>
        <w:t xml:space="preserve"> процентов к уровню прошлого года.</w:t>
      </w:r>
    </w:p>
    <w:p w:rsidR="0067006E" w:rsidRPr="001B51A1" w:rsidRDefault="0067006E" w:rsidP="0067006E">
      <w:pPr>
        <w:spacing w:line="300" w:lineRule="auto"/>
        <w:ind w:right="-6" w:firstLine="720"/>
        <w:jc w:val="both"/>
        <w:rPr>
          <w:szCs w:val="28"/>
        </w:rPr>
      </w:pPr>
      <w:r w:rsidRPr="001B51A1">
        <w:rPr>
          <w:b/>
          <w:szCs w:val="28"/>
        </w:rPr>
        <w:t>Объем начисленных налоговых платежей</w:t>
      </w:r>
      <w:r w:rsidRPr="0067006E">
        <w:rPr>
          <w:szCs w:val="28"/>
        </w:rPr>
        <w:t>,</w:t>
      </w:r>
      <w:r w:rsidRPr="001B51A1">
        <w:rPr>
          <w:b/>
          <w:szCs w:val="28"/>
        </w:rPr>
        <w:t xml:space="preserve"> </w:t>
      </w:r>
      <w:r w:rsidRPr="001B51A1">
        <w:rPr>
          <w:szCs w:val="28"/>
        </w:rPr>
        <w:t>администрируемых ФНС России (за исключением государственной пошлины), в бюджеты всех уровней  на территории области за 2017 год составил 43 658 067 тыс. рублей, что по сравнению с аналогичным периодом 2016 года меньше  на 3 470 744 тыс. рублей, темп -  92,6 процента.</w:t>
      </w:r>
    </w:p>
    <w:p w:rsidR="0067006E" w:rsidRPr="001B51A1" w:rsidRDefault="0067006E" w:rsidP="0067006E">
      <w:pPr>
        <w:spacing w:line="300" w:lineRule="auto"/>
        <w:ind w:right="-6" w:firstLine="720"/>
        <w:jc w:val="both"/>
        <w:rPr>
          <w:szCs w:val="28"/>
        </w:rPr>
      </w:pPr>
      <w:proofErr w:type="gramStart"/>
      <w:r w:rsidRPr="001B51A1">
        <w:rPr>
          <w:szCs w:val="28"/>
        </w:rPr>
        <w:t>Основное снижение в истекшем году произошло за счёт  налога на добавленную стоимость (- 9 300 544 тыс. рублей или на 42,0 процента), в связи с уплатой налога  в меньшем объеме крупнейшим налогоплательщиком региона (АО «</w:t>
      </w:r>
      <w:proofErr w:type="spellStart"/>
      <w:r w:rsidRPr="001B51A1">
        <w:rPr>
          <w:szCs w:val="28"/>
        </w:rPr>
        <w:t>Транснефть</w:t>
      </w:r>
      <w:proofErr w:type="spellEnd"/>
      <w:r w:rsidRPr="001B51A1">
        <w:rPr>
          <w:szCs w:val="28"/>
        </w:rPr>
        <w:t xml:space="preserve"> - Дружба»), состоящим на налоговом учёте в Межрегиональной инспекции ФНС России № 1 по крупнейшим налогоплательщикам за счет осуществления компанией в 2016 году  разовой сделки по передаче имущества</w:t>
      </w:r>
      <w:proofErr w:type="gramEnd"/>
      <w:r w:rsidRPr="001B51A1">
        <w:rPr>
          <w:szCs w:val="28"/>
        </w:rPr>
        <w:t xml:space="preserve">. </w:t>
      </w:r>
      <w:proofErr w:type="gramStart"/>
      <w:r w:rsidRPr="001B51A1">
        <w:rPr>
          <w:szCs w:val="28"/>
        </w:rPr>
        <w:t>В связи с уменьшением объемов реализации подакцизной продукции предприятиями области, обусловленного высокой конкуренцией на рынке сбыта,  произошло уменьшение начислений акцизов на пиво (-102 022 тыс. рублей или на 15,3 процента), акцизов  на алкогольную продукцию с объемной долей спирта этилового свыше 9 процентов (- 52 494 тыс. рублей или на 6,2 процента), акцизов на табачную продукцию (- 578 264 тыс. рублей или в</w:t>
      </w:r>
      <w:proofErr w:type="gramEnd"/>
      <w:r w:rsidRPr="001B51A1">
        <w:rPr>
          <w:szCs w:val="28"/>
        </w:rPr>
        <w:t xml:space="preserve"> </w:t>
      </w:r>
      <w:proofErr w:type="gramStart"/>
      <w:r w:rsidRPr="001B51A1">
        <w:rPr>
          <w:szCs w:val="28"/>
        </w:rPr>
        <w:t xml:space="preserve">2 раза).   </w:t>
      </w:r>
      <w:proofErr w:type="gramEnd"/>
    </w:p>
    <w:p w:rsidR="0067006E" w:rsidRPr="001B51A1" w:rsidRDefault="0067006E" w:rsidP="0067006E">
      <w:pPr>
        <w:spacing w:line="300" w:lineRule="auto"/>
        <w:ind w:right="-6" w:firstLine="720"/>
        <w:jc w:val="both"/>
        <w:rPr>
          <w:szCs w:val="28"/>
        </w:rPr>
      </w:pPr>
      <w:r w:rsidRPr="001B51A1">
        <w:rPr>
          <w:szCs w:val="28"/>
        </w:rPr>
        <w:t xml:space="preserve">Снижение начислений по транспортному налогу (- 56 855 тыс. рублей или на 5,8 процента) сложилось за счет введения налоговой льготы для налогоплательщиков, осуществляющих плату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тонн. </w:t>
      </w:r>
    </w:p>
    <w:p w:rsidR="0067006E" w:rsidRPr="001B51A1" w:rsidRDefault="0067006E" w:rsidP="00F326FA">
      <w:pPr>
        <w:spacing w:line="295" w:lineRule="auto"/>
        <w:ind w:right="-6" w:firstLine="720"/>
        <w:jc w:val="both"/>
        <w:rPr>
          <w:szCs w:val="28"/>
        </w:rPr>
      </w:pPr>
      <w:r w:rsidRPr="001B51A1">
        <w:rPr>
          <w:szCs w:val="28"/>
        </w:rPr>
        <w:lastRenderedPageBreak/>
        <w:t>Вместе с тем, по итогам 2017 года наблюдается прирост налоговой базы по следующим федеральным, региональным</w:t>
      </w:r>
      <w:r w:rsidR="006716E7">
        <w:rPr>
          <w:szCs w:val="28"/>
        </w:rPr>
        <w:t xml:space="preserve"> </w:t>
      </w:r>
      <w:r w:rsidRPr="001B51A1">
        <w:rPr>
          <w:szCs w:val="28"/>
        </w:rPr>
        <w:t>налогам, формирующим собственные доходы областного бюджета:</w:t>
      </w:r>
    </w:p>
    <w:p w:rsidR="0067006E" w:rsidRPr="001B51A1" w:rsidRDefault="0067006E" w:rsidP="00F326FA">
      <w:pPr>
        <w:spacing w:line="295" w:lineRule="auto"/>
        <w:ind w:right="-6" w:firstLine="720"/>
        <w:jc w:val="both"/>
        <w:rPr>
          <w:szCs w:val="28"/>
        </w:rPr>
      </w:pPr>
      <w:r w:rsidRPr="001B51A1">
        <w:rPr>
          <w:szCs w:val="28"/>
        </w:rPr>
        <w:t>-  налогу на доходы физических лиц (+ 4 454 571 тыс. рублей или на             56 процентов);</w:t>
      </w:r>
    </w:p>
    <w:p w:rsidR="0067006E" w:rsidRPr="001B51A1" w:rsidRDefault="0067006E" w:rsidP="00F326FA">
      <w:pPr>
        <w:spacing w:line="295" w:lineRule="auto"/>
        <w:ind w:right="-6" w:firstLine="720"/>
        <w:jc w:val="both"/>
        <w:rPr>
          <w:szCs w:val="28"/>
        </w:rPr>
      </w:pPr>
      <w:r w:rsidRPr="001B51A1">
        <w:rPr>
          <w:szCs w:val="28"/>
        </w:rPr>
        <w:t>- налогу на прибыль организаций, зачисляемому в бюджеты субъектов Российской Федерации (+189 780 тыс. рублей или на 4,2 процента);</w:t>
      </w:r>
    </w:p>
    <w:p w:rsidR="0067006E" w:rsidRPr="001B51A1" w:rsidRDefault="0067006E" w:rsidP="00F326FA">
      <w:pPr>
        <w:spacing w:line="295" w:lineRule="auto"/>
        <w:ind w:right="-6" w:firstLine="720"/>
        <w:jc w:val="both"/>
        <w:rPr>
          <w:szCs w:val="28"/>
        </w:rPr>
      </w:pPr>
      <w:r w:rsidRPr="001B51A1">
        <w:rPr>
          <w:szCs w:val="28"/>
        </w:rPr>
        <w:t xml:space="preserve">- акцизам  на сидр, </w:t>
      </w:r>
      <w:proofErr w:type="spellStart"/>
      <w:r w:rsidRPr="001B51A1">
        <w:rPr>
          <w:szCs w:val="28"/>
        </w:rPr>
        <w:t>пуаре</w:t>
      </w:r>
      <w:proofErr w:type="spellEnd"/>
      <w:r w:rsidRPr="001B51A1">
        <w:rPr>
          <w:szCs w:val="28"/>
        </w:rPr>
        <w:t>, медовуху (+ 71 492 тыс. рублей или в 4,0 раза);</w:t>
      </w:r>
    </w:p>
    <w:p w:rsidR="0067006E" w:rsidRPr="001B51A1" w:rsidRDefault="0067006E" w:rsidP="00F326FA">
      <w:pPr>
        <w:spacing w:line="295" w:lineRule="auto"/>
        <w:ind w:right="-6" w:firstLine="720"/>
        <w:jc w:val="both"/>
        <w:rPr>
          <w:szCs w:val="28"/>
        </w:rPr>
      </w:pPr>
      <w:r w:rsidRPr="001B51A1">
        <w:rPr>
          <w:szCs w:val="28"/>
        </w:rPr>
        <w:t>- налогу на имущество организаций (+ 167 696 тыс. рублей или на                      6,3 процента);</w:t>
      </w:r>
    </w:p>
    <w:p w:rsidR="0067006E" w:rsidRPr="001B51A1" w:rsidRDefault="0067006E" w:rsidP="00F326FA">
      <w:pPr>
        <w:spacing w:line="295" w:lineRule="auto"/>
        <w:ind w:right="-6" w:firstLine="720"/>
        <w:jc w:val="both"/>
        <w:rPr>
          <w:szCs w:val="28"/>
        </w:rPr>
      </w:pPr>
      <w:r w:rsidRPr="001B51A1">
        <w:rPr>
          <w:szCs w:val="28"/>
        </w:rPr>
        <w:t>- налогу, взимаемому в связи с применением упрощенной системы налогообложения  (+156 058 тыс. рублей или на 11,3 процента).</w:t>
      </w:r>
    </w:p>
    <w:p w:rsidR="0067006E" w:rsidRPr="001B51A1" w:rsidRDefault="0067006E" w:rsidP="00F326FA">
      <w:pPr>
        <w:spacing w:line="295" w:lineRule="auto"/>
        <w:ind w:right="-6" w:firstLine="720"/>
        <w:jc w:val="both"/>
        <w:rPr>
          <w:szCs w:val="28"/>
        </w:rPr>
      </w:pPr>
      <w:r w:rsidRPr="001B51A1">
        <w:rPr>
          <w:szCs w:val="28"/>
        </w:rPr>
        <w:t xml:space="preserve">По налогу на доходы физических лиц увеличение суммы </w:t>
      </w:r>
      <w:proofErr w:type="gramStart"/>
      <w:r w:rsidRPr="001B51A1">
        <w:rPr>
          <w:szCs w:val="28"/>
        </w:rPr>
        <w:t>начислений</w:t>
      </w:r>
      <w:proofErr w:type="gramEnd"/>
      <w:r w:rsidRPr="001B51A1">
        <w:rPr>
          <w:szCs w:val="28"/>
        </w:rPr>
        <w:t xml:space="preserve"> связано с особенностью заполнения установленной в 2016 году налоговой отчетности по налогу на доходы физических лиц, в соответствии с которой в 2016 году начисления отражены за три квартала, а в 2017 году за четыре квартала. </w:t>
      </w:r>
    </w:p>
    <w:p w:rsidR="0067006E" w:rsidRPr="001B51A1" w:rsidRDefault="0067006E" w:rsidP="00F326FA">
      <w:pPr>
        <w:spacing w:line="295" w:lineRule="auto"/>
        <w:ind w:right="-6" w:firstLine="720"/>
        <w:jc w:val="both"/>
        <w:rPr>
          <w:szCs w:val="28"/>
        </w:rPr>
      </w:pPr>
      <w:r w:rsidRPr="001B51A1">
        <w:rPr>
          <w:szCs w:val="28"/>
        </w:rPr>
        <w:t xml:space="preserve">Увеличение начислений по  налогу на прибыль организаций сложилось за счет увеличения налогооблагаемой базы по крупнейшим налогоплательщикам, в связи с улучшением экономической ситуации в регионе. </w:t>
      </w:r>
    </w:p>
    <w:p w:rsidR="0067006E" w:rsidRPr="001B51A1" w:rsidRDefault="0067006E" w:rsidP="00F326FA">
      <w:pPr>
        <w:spacing w:line="295" w:lineRule="auto"/>
        <w:ind w:right="-6" w:firstLine="720"/>
        <w:jc w:val="both"/>
        <w:rPr>
          <w:szCs w:val="28"/>
        </w:rPr>
      </w:pPr>
      <w:r w:rsidRPr="001B51A1">
        <w:rPr>
          <w:szCs w:val="28"/>
        </w:rPr>
        <w:t xml:space="preserve">В связи с индексацией ставок произошло увеличение начислений акцизов на сидр, </w:t>
      </w:r>
      <w:proofErr w:type="spellStart"/>
      <w:r w:rsidRPr="001B51A1">
        <w:rPr>
          <w:szCs w:val="28"/>
        </w:rPr>
        <w:t>пуаре</w:t>
      </w:r>
      <w:proofErr w:type="spellEnd"/>
      <w:r w:rsidRPr="001B51A1">
        <w:rPr>
          <w:szCs w:val="28"/>
        </w:rPr>
        <w:t>, медовуху.</w:t>
      </w:r>
    </w:p>
    <w:p w:rsidR="0067006E" w:rsidRPr="001B51A1" w:rsidRDefault="0067006E" w:rsidP="00F326FA">
      <w:pPr>
        <w:spacing w:line="295" w:lineRule="auto"/>
        <w:ind w:right="-6" w:firstLine="720"/>
        <w:jc w:val="both"/>
        <w:rPr>
          <w:szCs w:val="28"/>
        </w:rPr>
      </w:pPr>
      <w:r w:rsidRPr="001B51A1">
        <w:rPr>
          <w:szCs w:val="28"/>
        </w:rPr>
        <w:t>По налогу на имущество организаций рост начислений сложился за счет введения на территории области налогообложения имущества организаций исходя из кадастровой стоимости.</w:t>
      </w:r>
    </w:p>
    <w:p w:rsidR="0067006E" w:rsidRPr="001B51A1" w:rsidRDefault="0067006E" w:rsidP="00F326FA">
      <w:pPr>
        <w:spacing w:line="295" w:lineRule="auto"/>
        <w:ind w:right="-6" w:firstLine="720"/>
        <w:jc w:val="both"/>
        <w:rPr>
          <w:szCs w:val="28"/>
        </w:rPr>
      </w:pPr>
      <w:r w:rsidRPr="001B51A1">
        <w:rPr>
          <w:szCs w:val="28"/>
        </w:rPr>
        <w:t>По налогу, взимаемому в связи с применением упрощенной системы налогообложения, рост начислений сложился за счет доходов от продажи земельных участков и недвижимости, доходов от сдачи в аренду имущества, а также за счет постановки на налоговый учет новых налогоплательщиков и досрочной уплатой авансовых платежей по сроку 31.03.2018 года.</w:t>
      </w:r>
    </w:p>
    <w:p w:rsidR="0067006E" w:rsidRPr="001B51A1" w:rsidRDefault="0067006E" w:rsidP="00F326FA">
      <w:pPr>
        <w:spacing w:line="295" w:lineRule="auto"/>
        <w:ind w:right="-6" w:firstLine="720"/>
        <w:jc w:val="both"/>
        <w:rPr>
          <w:szCs w:val="28"/>
        </w:rPr>
      </w:pPr>
      <w:r w:rsidRPr="001B51A1">
        <w:rPr>
          <w:szCs w:val="28"/>
        </w:rPr>
        <w:t xml:space="preserve">На территории области поступило в бюджеты всех уровней налогов и сборов (с учетом доходов, зачисляемых в федеральный бюджет) 49 415 145 тыс. рублей. Снижение к соответствующему  периоду прошлого года - </w:t>
      </w:r>
      <w:r w:rsidR="0099735C">
        <w:rPr>
          <w:szCs w:val="28"/>
        </w:rPr>
        <w:t xml:space="preserve">                        </w:t>
      </w:r>
      <w:r w:rsidRPr="001B51A1">
        <w:rPr>
          <w:szCs w:val="28"/>
        </w:rPr>
        <w:t xml:space="preserve">6 442 143 тыс. рублей или на 11,5 процента. </w:t>
      </w:r>
    </w:p>
    <w:p w:rsidR="0067006E" w:rsidRDefault="0067006E" w:rsidP="00F326FA">
      <w:pPr>
        <w:spacing w:line="360" w:lineRule="auto"/>
        <w:ind w:right="-6" w:firstLine="720"/>
        <w:jc w:val="both"/>
        <w:rPr>
          <w:szCs w:val="28"/>
        </w:rPr>
      </w:pPr>
      <w:proofErr w:type="gramStart"/>
      <w:r w:rsidRPr="001B51A1">
        <w:rPr>
          <w:szCs w:val="28"/>
        </w:rPr>
        <w:lastRenderedPageBreak/>
        <w:t>Из общего объема средств в федеральный бюджет  поступило</w:t>
      </w:r>
      <w:r w:rsidR="00CA0795">
        <w:rPr>
          <w:szCs w:val="28"/>
        </w:rPr>
        <w:t xml:space="preserve"> </w:t>
      </w:r>
      <w:r w:rsidRPr="001B51A1">
        <w:rPr>
          <w:szCs w:val="28"/>
        </w:rPr>
        <w:t xml:space="preserve">16 574 667 тыс. рублей или  33,5 процента, в консолидированный бюджет области – </w:t>
      </w:r>
      <w:r w:rsidR="00CA0795">
        <w:rPr>
          <w:szCs w:val="28"/>
        </w:rPr>
        <w:t xml:space="preserve">                        </w:t>
      </w:r>
      <w:r w:rsidRPr="001B51A1">
        <w:rPr>
          <w:szCs w:val="28"/>
        </w:rPr>
        <w:t>32 840 478 тыс. рублей  или 66,5 процента, в том числе –24 992 984 тыс. рублей (50,6 процента) в областной бюджет и 7 847 494 тыс. рублей  (15,9 процента) в бюджеты муниципальных образований.</w:t>
      </w:r>
      <w:proofErr w:type="gramEnd"/>
    </w:p>
    <w:p w:rsidR="0067006E" w:rsidRDefault="0067006E" w:rsidP="0067006E">
      <w:pPr>
        <w:spacing w:before="120"/>
        <w:ind w:right="-6"/>
        <w:jc w:val="both"/>
        <w:rPr>
          <w:b/>
          <w:szCs w:val="28"/>
        </w:rPr>
      </w:pPr>
      <w:r w:rsidRPr="009457A3">
        <w:rPr>
          <w:b/>
          <w:szCs w:val="28"/>
        </w:rPr>
        <w:t xml:space="preserve">Таблица 2. </w:t>
      </w:r>
      <w:r w:rsidRPr="002C5682">
        <w:rPr>
          <w:b/>
          <w:szCs w:val="28"/>
        </w:rPr>
        <w:t>Информация о мобилизации платежей в бюджеты всех уровней</w:t>
      </w:r>
      <w:r>
        <w:rPr>
          <w:b/>
          <w:szCs w:val="28"/>
        </w:rPr>
        <w:t xml:space="preserve"> </w:t>
      </w:r>
      <w:r w:rsidRPr="002C5682">
        <w:rPr>
          <w:b/>
          <w:szCs w:val="28"/>
        </w:rPr>
        <w:t>на территории Брянской области за 201</w:t>
      </w:r>
      <w:r>
        <w:rPr>
          <w:b/>
          <w:szCs w:val="28"/>
        </w:rPr>
        <w:t>7</w:t>
      </w:r>
      <w:r w:rsidRPr="002C5682">
        <w:rPr>
          <w:b/>
          <w:szCs w:val="28"/>
        </w:rPr>
        <w:t xml:space="preserve"> год</w:t>
      </w:r>
      <w:r>
        <w:rPr>
          <w:b/>
          <w:szCs w:val="28"/>
        </w:rPr>
        <w:t>, тыс. рублей</w:t>
      </w:r>
    </w:p>
    <w:p w:rsidR="0067006E" w:rsidRPr="002C5682" w:rsidRDefault="0067006E" w:rsidP="0067006E">
      <w:pPr>
        <w:spacing w:before="120"/>
        <w:ind w:right="-6"/>
        <w:jc w:val="both"/>
        <w:rPr>
          <w:szCs w:val="28"/>
        </w:rPr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843"/>
        <w:gridCol w:w="1559"/>
        <w:gridCol w:w="1620"/>
        <w:gridCol w:w="1354"/>
      </w:tblGrid>
      <w:tr w:rsidR="0067006E" w:rsidRPr="00B3212E" w:rsidTr="00F326FA">
        <w:trPr>
          <w:trHeight w:val="905"/>
          <w:tblHeader/>
        </w:trPr>
        <w:tc>
          <w:tcPr>
            <w:tcW w:w="709" w:type="dxa"/>
            <w:shd w:val="clear" w:color="auto" w:fill="auto"/>
            <w:vAlign w:val="center"/>
          </w:tcPr>
          <w:p w:rsidR="0067006E" w:rsidRPr="00B3212E" w:rsidRDefault="0067006E" w:rsidP="005E3091">
            <w:pPr>
              <w:ind w:right="-6"/>
              <w:jc w:val="center"/>
              <w:rPr>
                <w:szCs w:val="28"/>
              </w:rPr>
            </w:pPr>
            <w:r w:rsidRPr="00B3212E">
              <w:rPr>
                <w:szCs w:val="28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7006E" w:rsidRPr="00B3212E" w:rsidRDefault="0067006E" w:rsidP="005E3091">
            <w:pPr>
              <w:ind w:right="-6"/>
              <w:jc w:val="center"/>
              <w:rPr>
                <w:szCs w:val="28"/>
              </w:rPr>
            </w:pPr>
            <w:r w:rsidRPr="00B3212E">
              <w:rPr>
                <w:szCs w:val="28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006E" w:rsidRPr="00B3212E" w:rsidRDefault="0067006E" w:rsidP="005E3091">
            <w:pPr>
              <w:ind w:right="-6"/>
              <w:jc w:val="center"/>
              <w:rPr>
                <w:szCs w:val="28"/>
              </w:rPr>
            </w:pPr>
            <w:r w:rsidRPr="00B3212E">
              <w:rPr>
                <w:szCs w:val="28"/>
              </w:rPr>
              <w:t>2016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006E" w:rsidRPr="00B3212E" w:rsidRDefault="0067006E" w:rsidP="005E3091">
            <w:pPr>
              <w:ind w:right="-6"/>
              <w:jc w:val="center"/>
              <w:rPr>
                <w:szCs w:val="28"/>
              </w:rPr>
            </w:pPr>
            <w:r w:rsidRPr="00B3212E">
              <w:rPr>
                <w:szCs w:val="28"/>
              </w:rPr>
              <w:t>2017 год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7006E" w:rsidRPr="00B3212E" w:rsidRDefault="0067006E" w:rsidP="005E3091">
            <w:pPr>
              <w:ind w:right="-6"/>
              <w:jc w:val="center"/>
              <w:rPr>
                <w:szCs w:val="28"/>
              </w:rPr>
            </w:pPr>
            <w:proofErr w:type="spellStart"/>
            <w:proofErr w:type="gramStart"/>
            <w:r w:rsidRPr="00B3212E">
              <w:rPr>
                <w:szCs w:val="28"/>
              </w:rPr>
              <w:t>Отклоне-ние</w:t>
            </w:r>
            <w:proofErr w:type="spellEnd"/>
            <w:proofErr w:type="gramEnd"/>
            <w:r w:rsidRPr="00B3212E">
              <w:rPr>
                <w:szCs w:val="28"/>
              </w:rPr>
              <w:t>, (+, -)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67006E" w:rsidRPr="00B3212E" w:rsidRDefault="0067006E" w:rsidP="005E3091">
            <w:pPr>
              <w:ind w:right="-6"/>
              <w:jc w:val="center"/>
              <w:rPr>
                <w:szCs w:val="28"/>
              </w:rPr>
            </w:pPr>
            <w:r w:rsidRPr="00B3212E">
              <w:rPr>
                <w:szCs w:val="28"/>
              </w:rPr>
              <w:t>Темп роста, %</w:t>
            </w:r>
          </w:p>
        </w:tc>
      </w:tr>
      <w:tr w:rsidR="0067006E" w:rsidRPr="00B3212E" w:rsidTr="0004124C">
        <w:tc>
          <w:tcPr>
            <w:tcW w:w="709" w:type="dxa"/>
            <w:shd w:val="clear" w:color="auto" w:fill="auto"/>
          </w:tcPr>
          <w:p w:rsidR="0067006E" w:rsidRPr="00B3212E" w:rsidRDefault="0067006E" w:rsidP="005E3091">
            <w:pPr>
              <w:spacing w:line="288" w:lineRule="auto"/>
              <w:ind w:right="-6"/>
              <w:jc w:val="center"/>
              <w:rPr>
                <w:szCs w:val="28"/>
              </w:rPr>
            </w:pPr>
            <w:r w:rsidRPr="00B3212E">
              <w:rPr>
                <w:szCs w:val="28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:rsidR="0067006E" w:rsidRPr="00B3212E" w:rsidRDefault="0067006E" w:rsidP="005E3091">
            <w:pPr>
              <w:ind w:right="-6"/>
              <w:rPr>
                <w:szCs w:val="28"/>
              </w:rPr>
            </w:pPr>
            <w:r w:rsidRPr="00B3212E">
              <w:rPr>
                <w:szCs w:val="28"/>
              </w:rPr>
              <w:t xml:space="preserve">Начислено по налоговым и другим доходам, включая </w:t>
            </w:r>
            <w:proofErr w:type="spellStart"/>
            <w:r w:rsidRPr="00B3212E">
              <w:rPr>
                <w:szCs w:val="28"/>
              </w:rPr>
              <w:t>спецрежимы</w:t>
            </w:r>
            <w:proofErr w:type="spellEnd"/>
            <w:r w:rsidRPr="00B3212E">
              <w:rPr>
                <w:szCs w:val="28"/>
              </w:rPr>
              <w:t xml:space="preserve"> и единый социальный налог</w:t>
            </w:r>
          </w:p>
          <w:p w:rsidR="0067006E" w:rsidRPr="00B3212E" w:rsidRDefault="0067006E" w:rsidP="005E3091">
            <w:pPr>
              <w:ind w:right="-6"/>
              <w:rPr>
                <w:szCs w:val="28"/>
              </w:rPr>
            </w:pPr>
            <w:r w:rsidRPr="00B3212E">
              <w:rPr>
                <w:szCs w:val="28"/>
              </w:rPr>
              <w:t>(ф. 1-НМ)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006E" w:rsidRPr="00B3212E" w:rsidRDefault="0067006E" w:rsidP="005E3091">
            <w:pPr>
              <w:jc w:val="center"/>
            </w:pPr>
            <w:r w:rsidRPr="00B3212E">
              <w:t>47 128 811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006E" w:rsidRPr="00B3212E" w:rsidRDefault="0067006E" w:rsidP="005E3091">
            <w:pPr>
              <w:jc w:val="center"/>
            </w:pPr>
            <w:r w:rsidRPr="00B3212E">
              <w:t>43 658 067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7006E" w:rsidRPr="00B3212E" w:rsidRDefault="0067006E" w:rsidP="005E3091">
            <w:pPr>
              <w:jc w:val="center"/>
            </w:pPr>
            <w:r w:rsidRPr="00B3212E">
              <w:t>-3 470 744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67006E" w:rsidRPr="00B3212E" w:rsidRDefault="0067006E" w:rsidP="005E3091">
            <w:pPr>
              <w:jc w:val="center"/>
            </w:pPr>
            <w:r w:rsidRPr="00B3212E">
              <w:t>92,6</w:t>
            </w:r>
          </w:p>
        </w:tc>
      </w:tr>
      <w:tr w:rsidR="0067006E" w:rsidRPr="00B3212E" w:rsidTr="0004124C">
        <w:tc>
          <w:tcPr>
            <w:tcW w:w="709" w:type="dxa"/>
            <w:shd w:val="clear" w:color="auto" w:fill="auto"/>
          </w:tcPr>
          <w:p w:rsidR="0067006E" w:rsidRPr="00B3212E" w:rsidRDefault="0067006E" w:rsidP="005E3091">
            <w:pPr>
              <w:spacing w:line="288" w:lineRule="auto"/>
              <w:ind w:right="-6"/>
              <w:jc w:val="center"/>
              <w:rPr>
                <w:szCs w:val="28"/>
              </w:rPr>
            </w:pPr>
            <w:r w:rsidRPr="00B3212E">
              <w:rPr>
                <w:szCs w:val="28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:rsidR="0067006E" w:rsidRPr="00B3212E" w:rsidRDefault="0067006E" w:rsidP="005E3091">
            <w:pPr>
              <w:ind w:right="-6"/>
              <w:rPr>
                <w:szCs w:val="28"/>
              </w:rPr>
            </w:pPr>
            <w:r w:rsidRPr="00B3212E">
              <w:rPr>
                <w:szCs w:val="28"/>
              </w:rPr>
              <w:t xml:space="preserve">Мобилизовано налогов и сборов в бюджетную систему Российской Федерации </w:t>
            </w:r>
          </w:p>
          <w:p w:rsidR="0067006E" w:rsidRPr="00B3212E" w:rsidRDefault="0067006E" w:rsidP="005E3091">
            <w:pPr>
              <w:ind w:right="-6"/>
              <w:rPr>
                <w:szCs w:val="28"/>
              </w:rPr>
            </w:pPr>
            <w:r w:rsidRPr="00B3212E">
              <w:rPr>
                <w:szCs w:val="28"/>
              </w:rPr>
              <w:t>(стр.2.1.+ стр.2.2.)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006E" w:rsidRPr="00B3212E" w:rsidRDefault="0067006E" w:rsidP="005E3091">
            <w:pPr>
              <w:jc w:val="center"/>
            </w:pPr>
            <w:r w:rsidRPr="00B3212E">
              <w:t>55 857 288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006E" w:rsidRPr="00B3212E" w:rsidRDefault="0067006E" w:rsidP="005E3091">
            <w:pPr>
              <w:jc w:val="center"/>
            </w:pPr>
            <w:r w:rsidRPr="00B3212E">
              <w:t>49 415 145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7006E" w:rsidRPr="00B3212E" w:rsidRDefault="0067006E" w:rsidP="005E3091">
            <w:pPr>
              <w:jc w:val="center"/>
            </w:pPr>
            <w:r w:rsidRPr="00B3212E">
              <w:t>-6 442 143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67006E" w:rsidRPr="00B3212E" w:rsidRDefault="0067006E" w:rsidP="005E3091">
            <w:pPr>
              <w:jc w:val="center"/>
            </w:pPr>
            <w:r w:rsidRPr="00B3212E">
              <w:t>88,5</w:t>
            </w:r>
          </w:p>
        </w:tc>
      </w:tr>
      <w:tr w:rsidR="0067006E" w:rsidRPr="00B3212E" w:rsidTr="0004124C">
        <w:trPr>
          <w:trHeight w:val="187"/>
        </w:trPr>
        <w:tc>
          <w:tcPr>
            <w:tcW w:w="709" w:type="dxa"/>
            <w:shd w:val="clear" w:color="auto" w:fill="auto"/>
          </w:tcPr>
          <w:p w:rsidR="0067006E" w:rsidRPr="00B3212E" w:rsidRDefault="0067006E" w:rsidP="005E3091">
            <w:pPr>
              <w:spacing w:line="288" w:lineRule="auto"/>
              <w:ind w:right="-6"/>
              <w:jc w:val="center"/>
              <w:rPr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67006E" w:rsidRPr="00B3212E" w:rsidRDefault="0067006E" w:rsidP="005E3091">
            <w:pPr>
              <w:ind w:right="-6"/>
              <w:rPr>
                <w:i/>
                <w:szCs w:val="28"/>
              </w:rPr>
            </w:pPr>
            <w:r w:rsidRPr="00B3212E">
              <w:rPr>
                <w:i/>
                <w:szCs w:val="28"/>
              </w:rPr>
              <w:t>в том числе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006E" w:rsidRPr="00B3212E" w:rsidRDefault="0067006E" w:rsidP="005E3091">
            <w:pPr>
              <w:spacing w:line="288" w:lineRule="auto"/>
              <w:ind w:right="-6"/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006E" w:rsidRPr="00B3212E" w:rsidRDefault="0067006E" w:rsidP="005E3091">
            <w:pPr>
              <w:spacing w:line="288" w:lineRule="auto"/>
              <w:ind w:right="-6"/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67006E" w:rsidRPr="00B3212E" w:rsidRDefault="0067006E" w:rsidP="005E3091">
            <w:pPr>
              <w:spacing w:line="288" w:lineRule="auto"/>
              <w:ind w:right="-6"/>
              <w:jc w:val="center"/>
              <w:rPr>
                <w:szCs w:val="28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67006E" w:rsidRPr="00B3212E" w:rsidRDefault="0067006E" w:rsidP="005E3091">
            <w:pPr>
              <w:spacing w:line="288" w:lineRule="auto"/>
              <w:ind w:right="-6"/>
              <w:jc w:val="center"/>
              <w:rPr>
                <w:szCs w:val="28"/>
              </w:rPr>
            </w:pPr>
          </w:p>
        </w:tc>
      </w:tr>
      <w:tr w:rsidR="0067006E" w:rsidRPr="00B3212E" w:rsidTr="0004124C">
        <w:tc>
          <w:tcPr>
            <w:tcW w:w="709" w:type="dxa"/>
            <w:shd w:val="clear" w:color="auto" w:fill="auto"/>
          </w:tcPr>
          <w:p w:rsidR="0067006E" w:rsidRPr="00B3212E" w:rsidRDefault="0067006E" w:rsidP="005E3091">
            <w:pPr>
              <w:spacing w:line="288" w:lineRule="auto"/>
              <w:ind w:right="-6"/>
              <w:jc w:val="center"/>
              <w:rPr>
                <w:szCs w:val="28"/>
              </w:rPr>
            </w:pPr>
            <w:r w:rsidRPr="00B3212E">
              <w:rPr>
                <w:szCs w:val="28"/>
              </w:rPr>
              <w:t>2.1.</w:t>
            </w:r>
          </w:p>
        </w:tc>
        <w:tc>
          <w:tcPr>
            <w:tcW w:w="2693" w:type="dxa"/>
            <w:shd w:val="clear" w:color="auto" w:fill="auto"/>
          </w:tcPr>
          <w:p w:rsidR="0067006E" w:rsidRPr="00B3212E" w:rsidRDefault="0067006E" w:rsidP="005E3091">
            <w:pPr>
              <w:spacing w:line="288" w:lineRule="auto"/>
              <w:ind w:right="-6"/>
              <w:rPr>
                <w:szCs w:val="28"/>
              </w:rPr>
            </w:pPr>
            <w:r w:rsidRPr="00B3212E">
              <w:rPr>
                <w:szCs w:val="28"/>
              </w:rPr>
              <w:t>в федеральный бюджет (ф.1-НМ)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006E" w:rsidRPr="00B3212E" w:rsidRDefault="0067006E" w:rsidP="005E3091">
            <w:pPr>
              <w:jc w:val="center"/>
            </w:pPr>
            <w:r w:rsidRPr="00B3212E">
              <w:t>25 047 174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006E" w:rsidRPr="00B3212E" w:rsidRDefault="0067006E" w:rsidP="005E3091">
            <w:pPr>
              <w:jc w:val="center"/>
            </w:pPr>
            <w:r w:rsidRPr="00B3212E">
              <w:t>16 574 667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7006E" w:rsidRPr="00B3212E" w:rsidRDefault="0067006E" w:rsidP="005E3091">
            <w:pPr>
              <w:jc w:val="center"/>
            </w:pPr>
            <w:r w:rsidRPr="00B3212E">
              <w:t>-8 472 507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67006E" w:rsidRPr="00B3212E" w:rsidRDefault="0067006E" w:rsidP="005E3091">
            <w:pPr>
              <w:jc w:val="center"/>
            </w:pPr>
            <w:r w:rsidRPr="00B3212E">
              <w:t>66,2</w:t>
            </w:r>
          </w:p>
        </w:tc>
      </w:tr>
      <w:tr w:rsidR="0067006E" w:rsidRPr="00B3212E" w:rsidTr="0004124C">
        <w:tc>
          <w:tcPr>
            <w:tcW w:w="709" w:type="dxa"/>
            <w:shd w:val="clear" w:color="auto" w:fill="auto"/>
          </w:tcPr>
          <w:p w:rsidR="0067006E" w:rsidRPr="00B3212E" w:rsidRDefault="0067006E" w:rsidP="005E3091">
            <w:pPr>
              <w:spacing w:line="288" w:lineRule="auto"/>
              <w:ind w:right="-6"/>
              <w:jc w:val="center"/>
              <w:rPr>
                <w:szCs w:val="28"/>
              </w:rPr>
            </w:pPr>
            <w:r w:rsidRPr="00B3212E">
              <w:rPr>
                <w:szCs w:val="28"/>
              </w:rPr>
              <w:t>2.2.</w:t>
            </w:r>
          </w:p>
        </w:tc>
        <w:tc>
          <w:tcPr>
            <w:tcW w:w="2693" w:type="dxa"/>
            <w:shd w:val="clear" w:color="auto" w:fill="auto"/>
          </w:tcPr>
          <w:p w:rsidR="0067006E" w:rsidRPr="00B3212E" w:rsidRDefault="0067006E" w:rsidP="005E3091">
            <w:pPr>
              <w:ind w:right="-6"/>
              <w:rPr>
                <w:szCs w:val="28"/>
              </w:rPr>
            </w:pPr>
            <w:r w:rsidRPr="00B3212E">
              <w:rPr>
                <w:szCs w:val="28"/>
              </w:rPr>
              <w:t>в консолидированный бюджет области, всего (сводная бухгалтерская отчетность)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006E" w:rsidRPr="00B3212E" w:rsidRDefault="0067006E" w:rsidP="005E3091">
            <w:pPr>
              <w:jc w:val="center"/>
            </w:pPr>
            <w:r w:rsidRPr="00B3212E">
              <w:t>30 810 114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006E" w:rsidRPr="00B3212E" w:rsidRDefault="0067006E" w:rsidP="005E3091">
            <w:pPr>
              <w:jc w:val="center"/>
            </w:pPr>
            <w:r w:rsidRPr="00B3212E">
              <w:t>32 840 478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7006E" w:rsidRPr="00B3212E" w:rsidRDefault="0067006E" w:rsidP="005E3091">
            <w:pPr>
              <w:jc w:val="center"/>
            </w:pPr>
            <w:r w:rsidRPr="00B3212E">
              <w:t>2 030 364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67006E" w:rsidRPr="00B3212E" w:rsidRDefault="0067006E" w:rsidP="005E3091">
            <w:pPr>
              <w:jc w:val="center"/>
            </w:pPr>
            <w:r w:rsidRPr="00B3212E">
              <w:t>106,6</w:t>
            </w:r>
          </w:p>
        </w:tc>
      </w:tr>
      <w:tr w:rsidR="0067006E" w:rsidRPr="00B3212E" w:rsidTr="0004124C">
        <w:tc>
          <w:tcPr>
            <w:tcW w:w="709" w:type="dxa"/>
            <w:shd w:val="clear" w:color="auto" w:fill="auto"/>
          </w:tcPr>
          <w:p w:rsidR="0067006E" w:rsidRPr="00B3212E" w:rsidRDefault="0067006E" w:rsidP="005E3091">
            <w:pPr>
              <w:spacing w:line="288" w:lineRule="auto"/>
              <w:ind w:right="-6"/>
              <w:jc w:val="center"/>
              <w:rPr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67006E" w:rsidRPr="00B3212E" w:rsidRDefault="0067006E" w:rsidP="005E3091">
            <w:pPr>
              <w:ind w:right="-6"/>
              <w:rPr>
                <w:i/>
                <w:szCs w:val="28"/>
              </w:rPr>
            </w:pPr>
            <w:r w:rsidRPr="00B3212E">
              <w:rPr>
                <w:i/>
                <w:szCs w:val="28"/>
              </w:rPr>
              <w:t>из него:</w:t>
            </w:r>
          </w:p>
          <w:p w:rsidR="0067006E" w:rsidRPr="00B3212E" w:rsidRDefault="0067006E" w:rsidP="005E3091">
            <w:pPr>
              <w:ind w:right="-6"/>
              <w:rPr>
                <w:szCs w:val="28"/>
              </w:rPr>
            </w:pPr>
            <w:r w:rsidRPr="00B3212E">
              <w:rPr>
                <w:szCs w:val="28"/>
              </w:rPr>
              <w:t>в областной бюджет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006E" w:rsidRPr="00B3212E" w:rsidRDefault="0067006E" w:rsidP="005E3091">
            <w:pPr>
              <w:jc w:val="center"/>
            </w:pPr>
            <w:r w:rsidRPr="00B3212E">
              <w:t>23 373 534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006E" w:rsidRPr="00B3212E" w:rsidRDefault="0067006E" w:rsidP="005E3091">
            <w:pPr>
              <w:jc w:val="center"/>
            </w:pPr>
            <w:r w:rsidRPr="00B3212E">
              <w:t>24 992 984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7006E" w:rsidRPr="00B3212E" w:rsidRDefault="0067006E" w:rsidP="005E3091">
            <w:pPr>
              <w:jc w:val="center"/>
            </w:pPr>
            <w:r w:rsidRPr="00B3212E">
              <w:t>1 619 451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67006E" w:rsidRPr="00B3212E" w:rsidRDefault="0067006E" w:rsidP="005E3091">
            <w:pPr>
              <w:jc w:val="center"/>
            </w:pPr>
            <w:r w:rsidRPr="00B3212E">
              <w:t>106,9</w:t>
            </w:r>
          </w:p>
        </w:tc>
      </w:tr>
    </w:tbl>
    <w:p w:rsidR="0067006E" w:rsidRPr="001B51A1" w:rsidRDefault="0067006E" w:rsidP="0067006E">
      <w:pPr>
        <w:spacing w:line="300" w:lineRule="auto"/>
        <w:ind w:right="-6" w:firstLine="720"/>
        <w:jc w:val="both"/>
        <w:rPr>
          <w:szCs w:val="28"/>
        </w:rPr>
      </w:pPr>
    </w:p>
    <w:p w:rsidR="0067006E" w:rsidRDefault="0067006E" w:rsidP="00F326FA">
      <w:pPr>
        <w:spacing w:line="360" w:lineRule="auto"/>
        <w:ind w:right="-6" w:firstLine="720"/>
        <w:jc w:val="both"/>
        <w:rPr>
          <w:szCs w:val="28"/>
        </w:rPr>
      </w:pPr>
      <w:r w:rsidRPr="001B51A1">
        <w:rPr>
          <w:szCs w:val="28"/>
        </w:rPr>
        <w:t>Динамика поступлений в бюджеты всех уровней на территории Брянской области в 2015 – 2017 гг. представлена на диаграмме</w:t>
      </w:r>
      <w:r>
        <w:rPr>
          <w:szCs w:val="28"/>
        </w:rPr>
        <w:t xml:space="preserve"> 4.</w:t>
      </w:r>
    </w:p>
    <w:p w:rsidR="0067006E" w:rsidRPr="00014345" w:rsidRDefault="0067006E" w:rsidP="0067006E">
      <w:pPr>
        <w:ind w:hanging="567"/>
        <w:jc w:val="center"/>
        <w:rPr>
          <w:b/>
          <w:sz w:val="12"/>
          <w:szCs w:val="12"/>
        </w:rPr>
      </w:pPr>
      <w:r w:rsidRPr="0067006E">
        <w:rPr>
          <w:noProof/>
        </w:rPr>
        <w:lastRenderedPageBreak/>
        <w:drawing>
          <wp:inline distT="0" distB="0" distL="0" distR="0" wp14:anchorId="61F291A1" wp14:editId="31C9A741">
            <wp:extent cx="6534150" cy="4543425"/>
            <wp:effectExtent l="0" t="0" r="0" b="0"/>
            <wp:docPr id="13" name="Диаграмма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7006E" w:rsidRPr="009457A3" w:rsidRDefault="0067006E" w:rsidP="0067006E">
      <w:pPr>
        <w:spacing w:before="120" w:line="281" w:lineRule="auto"/>
        <w:jc w:val="center"/>
        <w:rPr>
          <w:b/>
          <w:szCs w:val="28"/>
        </w:rPr>
      </w:pPr>
      <w:r w:rsidRPr="009457A3">
        <w:rPr>
          <w:b/>
          <w:szCs w:val="28"/>
        </w:rPr>
        <w:t>Диаграмма 4</w:t>
      </w:r>
      <w:r>
        <w:rPr>
          <w:b/>
          <w:szCs w:val="28"/>
        </w:rPr>
        <w:t>.</w:t>
      </w:r>
      <w:r w:rsidRPr="009457A3">
        <w:rPr>
          <w:b/>
          <w:szCs w:val="28"/>
        </w:rPr>
        <w:t xml:space="preserve"> Динамика поступлений в бюджеты всех уровней на территории Брянской области </w:t>
      </w:r>
      <w:r>
        <w:rPr>
          <w:b/>
          <w:szCs w:val="28"/>
        </w:rPr>
        <w:t>за</w:t>
      </w:r>
      <w:r w:rsidRPr="009457A3">
        <w:rPr>
          <w:b/>
          <w:szCs w:val="28"/>
        </w:rPr>
        <w:t xml:space="preserve"> 201</w:t>
      </w:r>
      <w:r>
        <w:rPr>
          <w:b/>
          <w:szCs w:val="28"/>
        </w:rPr>
        <w:t>5</w:t>
      </w:r>
      <w:r w:rsidRPr="009457A3">
        <w:rPr>
          <w:b/>
          <w:szCs w:val="28"/>
        </w:rPr>
        <w:t xml:space="preserve"> – 201</w:t>
      </w:r>
      <w:r>
        <w:rPr>
          <w:b/>
          <w:szCs w:val="28"/>
        </w:rPr>
        <w:t>7</w:t>
      </w:r>
      <w:r w:rsidRPr="009457A3">
        <w:rPr>
          <w:b/>
          <w:szCs w:val="28"/>
        </w:rPr>
        <w:t xml:space="preserve"> гг., млн.</w:t>
      </w:r>
      <w:r>
        <w:rPr>
          <w:b/>
          <w:szCs w:val="28"/>
        </w:rPr>
        <w:t xml:space="preserve"> </w:t>
      </w:r>
      <w:r w:rsidRPr="009457A3">
        <w:rPr>
          <w:b/>
          <w:szCs w:val="28"/>
        </w:rPr>
        <w:t>рублей</w:t>
      </w:r>
    </w:p>
    <w:p w:rsidR="0067006E" w:rsidRDefault="0067006E" w:rsidP="0067006E">
      <w:pPr>
        <w:ind w:firstLine="720"/>
        <w:jc w:val="both"/>
      </w:pPr>
    </w:p>
    <w:p w:rsidR="00CA0795" w:rsidRDefault="00CA0795" w:rsidP="0067006E">
      <w:pPr>
        <w:ind w:firstLine="720"/>
        <w:jc w:val="both"/>
      </w:pPr>
    </w:p>
    <w:p w:rsidR="0067006E" w:rsidRDefault="0067006E" w:rsidP="00F550F6">
      <w:pPr>
        <w:spacing w:line="360" w:lineRule="auto"/>
        <w:ind w:right="-6" w:firstLine="720"/>
        <w:jc w:val="both"/>
        <w:rPr>
          <w:szCs w:val="28"/>
        </w:rPr>
      </w:pPr>
      <w:r w:rsidRPr="00802859">
        <w:rPr>
          <w:szCs w:val="28"/>
        </w:rPr>
        <w:t>В 20</w:t>
      </w:r>
      <w:r>
        <w:rPr>
          <w:szCs w:val="28"/>
        </w:rPr>
        <w:t>17</w:t>
      </w:r>
      <w:r w:rsidRPr="00802859">
        <w:rPr>
          <w:szCs w:val="28"/>
        </w:rPr>
        <w:t xml:space="preserve"> году произошло изменение структуры поступлений, зачисляемых с территории Брянской области в </w:t>
      </w:r>
      <w:r>
        <w:rPr>
          <w:szCs w:val="28"/>
        </w:rPr>
        <w:t>консолидированный бюджет Российской Федерации</w:t>
      </w:r>
      <w:r w:rsidRPr="00802859">
        <w:rPr>
          <w:szCs w:val="28"/>
        </w:rPr>
        <w:t xml:space="preserve">. Так, по </w:t>
      </w:r>
      <w:r>
        <w:rPr>
          <w:szCs w:val="28"/>
        </w:rPr>
        <w:t>сравнению с 2</w:t>
      </w:r>
      <w:r w:rsidRPr="00802859">
        <w:rPr>
          <w:szCs w:val="28"/>
        </w:rPr>
        <w:t>0</w:t>
      </w:r>
      <w:r>
        <w:rPr>
          <w:szCs w:val="28"/>
        </w:rPr>
        <w:t xml:space="preserve">16 годом удельный вес платежей, </w:t>
      </w:r>
      <w:r w:rsidRPr="00802859">
        <w:rPr>
          <w:szCs w:val="28"/>
        </w:rPr>
        <w:t>зачисляемых</w:t>
      </w:r>
      <w:r>
        <w:rPr>
          <w:szCs w:val="28"/>
        </w:rPr>
        <w:t xml:space="preserve"> </w:t>
      </w:r>
      <w:r w:rsidRPr="00802859">
        <w:rPr>
          <w:szCs w:val="28"/>
        </w:rPr>
        <w:t>в федеральный бюджет</w:t>
      </w:r>
      <w:r>
        <w:rPr>
          <w:szCs w:val="28"/>
        </w:rPr>
        <w:t>,</w:t>
      </w:r>
      <w:r w:rsidRPr="00802859">
        <w:rPr>
          <w:szCs w:val="28"/>
        </w:rPr>
        <w:t xml:space="preserve"> </w:t>
      </w:r>
      <w:r>
        <w:rPr>
          <w:szCs w:val="28"/>
        </w:rPr>
        <w:t xml:space="preserve">снизился на 11,3 </w:t>
      </w:r>
      <w:r w:rsidRPr="00802859">
        <w:rPr>
          <w:szCs w:val="28"/>
        </w:rPr>
        <w:t xml:space="preserve">процентных пункта </w:t>
      </w:r>
      <w:r>
        <w:rPr>
          <w:szCs w:val="28"/>
        </w:rPr>
        <w:t>(с 44,8 процента до 33,5 процента, соответственно). Доля</w:t>
      </w:r>
      <w:r w:rsidRPr="00802859">
        <w:rPr>
          <w:szCs w:val="28"/>
        </w:rPr>
        <w:t xml:space="preserve"> платежей, зачисляемых в областной </w:t>
      </w:r>
      <w:r>
        <w:rPr>
          <w:szCs w:val="28"/>
        </w:rPr>
        <w:t>бюджет, увеличилась на 8,7 процентных пункта,</w:t>
      </w:r>
      <w:r w:rsidRPr="00802859">
        <w:rPr>
          <w:szCs w:val="28"/>
        </w:rPr>
        <w:t xml:space="preserve"> </w:t>
      </w:r>
      <w:r>
        <w:rPr>
          <w:szCs w:val="28"/>
        </w:rPr>
        <w:t xml:space="preserve">в местные бюджеты - </w:t>
      </w:r>
      <w:r w:rsidRPr="00802859">
        <w:rPr>
          <w:szCs w:val="28"/>
        </w:rPr>
        <w:t xml:space="preserve">на </w:t>
      </w:r>
      <w:r>
        <w:rPr>
          <w:szCs w:val="28"/>
        </w:rPr>
        <w:t xml:space="preserve">2,6 </w:t>
      </w:r>
      <w:r w:rsidRPr="00802859">
        <w:rPr>
          <w:szCs w:val="28"/>
        </w:rPr>
        <w:t>процент</w:t>
      </w:r>
      <w:r>
        <w:rPr>
          <w:szCs w:val="28"/>
        </w:rPr>
        <w:t>ных пункта.</w:t>
      </w:r>
    </w:p>
    <w:p w:rsidR="0067006E" w:rsidRDefault="0067006E" w:rsidP="00F550F6">
      <w:pPr>
        <w:spacing w:line="360" w:lineRule="auto"/>
        <w:ind w:right="-6" w:firstLine="720"/>
        <w:jc w:val="both"/>
        <w:rPr>
          <w:szCs w:val="28"/>
        </w:rPr>
      </w:pPr>
      <w:r>
        <w:rPr>
          <w:szCs w:val="28"/>
        </w:rPr>
        <w:t xml:space="preserve">Структура </w:t>
      </w:r>
      <w:r w:rsidRPr="00D91065">
        <w:rPr>
          <w:szCs w:val="28"/>
        </w:rPr>
        <w:t xml:space="preserve">поступлений в бюджеты всех уровней на территории </w:t>
      </w:r>
      <w:r>
        <w:rPr>
          <w:szCs w:val="28"/>
        </w:rPr>
        <w:t xml:space="preserve">Брянской </w:t>
      </w:r>
      <w:r w:rsidRPr="00D91065">
        <w:rPr>
          <w:szCs w:val="28"/>
        </w:rPr>
        <w:t>обла</w:t>
      </w:r>
      <w:r>
        <w:rPr>
          <w:szCs w:val="28"/>
        </w:rPr>
        <w:t>сти в 2015 – 2017 гг. представлена  на диаграмме 5</w:t>
      </w:r>
      <w:r w:rsidRPr="00D91065">
        <w:rPr>
          <w:szCs w:val="28"/>
        </w:rPr>
        <w:t>:</w:t>
      </w:r>
    </w:p>
    <w:p w:rsidR="0067006E" w:rsidRDefault="0067006E" w:rsidP="0067006E">
      <w:pPr>
        <w:ind w:firstLine="720"/>
        <w:jc w:val="both"/>
        <w:rPr>
          <w:i/>
          <w:szCs w:val="28"/>
        </w:rPr>
      </w:pPr>
    </w:p>
    <w:p w:rsidR="0067006E" w:rsidRDefault="0067006E" w:rsidP="0067006E">
      <w:pPr>
        <w:ind w:hanging="426"/>
        <w:jc w:val="both"/>
        <w:rPr>
          <w:i/>
          <w:szCs w:val="28"/>
        </w:rPr>
      </w:pPr>
      <w:r>
        <w:rPr>
          <w:noProof/>
        </w:rPr>
        <w:lastRenderedPageBreak/>
        <w:drawing>
          <wp:inline distT="0" distB="0" distL="0" distR="0" wp14:anchorId="26C5BD09" wp14:editId="0AF1D538">
            <wp:extent cx="6486525" cy="3962400"/>
            <wp:effectExtent l="0" t="0" r="0" b="0"/>
            <wp:docPr id="12" name="Диаграмма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7006E" w:rsidRPr="00014345" w:rsidRDefault="0067006E" w:rsidP="0067006E">
      <w:pPr>
        <w:spacing w:before="120" w:line="281" w:lineRule="auto"/>
        <w:jc w:val="center"/>
        <w:rPr>
          <w:b/>
          <w:szCs w:val="28"/>
        </w:rPr>
      </w:pPr>
      <w:r w:rsidRPr="00014345">
        <w:rPr>
          <w:b/>
          <w:szCs w:val="28"/>
        </w:rPr>
        <w:t>Диаграмма 5</w:t>
      </w:r>
      <w:r>
        <w:rPr>
          <w:b/>
          <w:szCs w:val="28"/>
        </w:rPr>
        <w:t>.</w:t>
      </w:r>
      <w:r w:rsidRPr="00014345">
        <w:rPr>
          <w:b/>
          <w:szCs w:val="28"/>
        </w:rPr>
        <w:t xml:space="preserve"> Структура поступлений в бюджеты всех уровней на территории Брянской области </w:t>
      </w:r>
      <w:r>
        <w:rPr>
          <w:b/>
          <w:szCs w:val="28"/>
        </w:rPr>
        <w:t>за</w:t>
      </w:r>
      <w:r w:rsidRPr="00014345">
        <w:rPr>
          <w:b/>
          <w:szCs w:val="28"/>
        </w:rPr>
        <w:t xml:space="preserve"> 201</w:t>
      </w:r>
      <w:r>
        <w:rPr>
          <w:b/>
          <w:szCs w:val="28"/>
        </w:rPr>
        <w:t>5</w:t>
      </w:r>
      <w:r w:rsidRPr="00014345">
        <w:rPr>
          <w:b/>
          <w:szCs w:val="28"/>
        </w:rPr>
        <w:t xml:space="preserve"> – 201</w:t>
      </w:r>
      <w:r>
        <w:rPr>
          <w:b/>
          <w:szCs w:val="28"/>
        </w:rPr>
        <w:t>7</w:t>
      </w:r>
      <w:r w:rsidRPr="00014345">
        <w:rPr>
          <w:b/>
          <w:szCs w:val="28"/>
        </w:rPr>
        <w:t xml:space="preserve"> гг.</w:t>
      </w:r>
      <w:r>
        <w:rPr>
          <w:b/>
          <w:szCs w:val="28"/>
        </w:rPr>
        <w:t>, %</w:t>
      </w:r>
    </w:p>
    <w:p w:rsidR="0067006E" w:rsidRDefault="0067006E" w:rsidP="0067006E">
      <w:pPr>
        <w:jc w:val="center"/>
      </w:pPr>
    </w:p>
    <w:p w:rsidR="0067006E" w:rsidRPr="003D31CB" w:rsidRDefault="0067006E" w:rsidP="0067006E">
      <w:pPr>
        <w:jc w:val="center"/>
        <w:rPr>
          <w:i/>
          <w:szCs w:val="28"/>
        </w:rPr>
      </w:pPr>
    </w:p>
    <w:p w:rsidR="0067006E" w:rsidRPr="00FD3718" w:rsidRDefault="0067006E" w:rsidP="00F550F6">
      <w:pPr>
        <w:spacing w:line="360" w:lineRule="auto"/>
        <w:ind w:right="-6" w:firstLine="720"/>
        <w:jc w:val="both"/>
        <w:rPr>
          <w:szCs w:val="28"/>
        </w:rPr>
      </w:pPr>
      <w:r w:rsidRPr="00AE70D9">
        <w:rPr>
          <w:szCs w:val="28"/>
        </w:rPr>
        <w:t xml:space="preserve">Совокупная </w:t>
      </w:r>
      <w:r w:rsidRPr="00AE70D9">
        <w:rPr>
          <w:b/>
          <w:szCs w:val="28"/>
        </w:rPr>
        <w:t xml:space="preserve">задолженность по налогам и сборам, пеням и штрафным санкциям </w:t>
      </w:r>
      <w:r w:rsidRPr="00FD3718">
        <w:rPr>
          <w:szCs w:val="28"/>
        </w:rPr>
        <w:t>в бюджеты всех уровней по состоянию на 1 января 20</w:t>
      </w:r>
      <w:r>
        <w:rPr>
          <w:szCs w:val="28"/>
        </w:rPr>
        <w:t>18</w:t>
      </w:r>
      <w:r w:rsidRPr="00FD3718">
        <w:rPr>
          <w:szCs w:val="28"/>
        </w:rPr>
        <w:t xml:space="preserve"> года состав</w:t>
      </w:r>
      <w:r>
        <w:rPr>
          <w:szCs w:val="28"/>
        </w:rPr>
        <w:t>ила</w:t>
      </w:r>
      <w:r w:rsidRPr="00FD3718">
        <w:rPr>
          <w:szCs w:val="28"/>
        </w:rPr>
        <w:t xml:space="preserve"> </w:t>
      </w:r>
      <w:r>
        <w:rPr>
          <w:szCs w:val="28"/>
        </w:rPr>
        <w:t>5 870 970 тыс</w:t>
      </w:r>
      <w:r w:rsidRPr="00FD3718">
        <w:rPr>
          <w:szCs w:val="28"/>
        </w:rPr>
        <w:t xml:space="preserve">. рублей и за истекший год </w:t>
      </w:r>
      <w:r>
        <w:rPr>
          <w:szCs w:val="28"/>
        </w:rPr>
        <w:t xml:space="preserve">снизилась </w:t>
      </w:r>
      <w:r w:rsidRPr="00FD3718">
        <w:rPr>
          <w:szCs w:val="28"/>
        </w:rPr>
        <w:t xml:space="preserve">на </w:t>
      </w:r>
      <w:r>
        <w:rPr>
          <w:szCs w:val="28"/>
        </w:rPr>
        <w:t>49 837 тыс. рублей или на 0,8 процента.</w:t>
      </w:r>
    </w:p>
    <w:p w:rsidR="0067006E" w:rsidRPr="00FD3718" w:rsidRDefault="0067006E" w:rsidP="00F550F6">
      <w:pPr>
        <w:spacing w:line="360" w:lineRule="auto"/>
        <w:ind w:right="-6" w:firstLine="720"/>
        <w:jc w:val="both"/>
        <w:rPr>
          <w:szCs w:val="28"/>
        </w:rPr>
      </w:pPr>
      <w:r w:rsidRPr="00FD3718">
        <w:rPr>
          <w:szCs w:val="28"/>
        </w:rPr>
        <w:t xml:space="preserve">В общем объёме задолженности сумма </w:t>
      </w:r>
      <w:r w:rsidRPr="008E7A13">
        <w:rPr>
          <w:szCs w:val="28"/>
        </w:rPr>
        <w:t xml:space="preserve">задолженности по налогам и сборам </w:t>
      </w:r>
      <w:r w:rsidRPr="00FD3718">
        <w:rPr>
          <w:szCs w:val="28"/>
        </w:rPr>
        <w:t xml:space="preserve">составила </w:t>
      </w:r>
      <w:r>
        <w:rPr>
          <w:szCs w:val="28"/>
        </w:rPr>
        <w:t>4 326 688 тыс</w:t>
      </w:r>
      <w:r w:rsidRPr="00FD3718">
        <w:rPr>
          <w:szCs w:val="28"/>
        </w:rPr>
        <w:t xml:space="preserve">. рублей или </w:t>
      </w:r>
      <w:r>
        <w:rPr>
          <w:szCs w:val="28"/>
        </w:rPr>
        <w:t xml:space="preserve">73,7 </w:t>
      </w:r>
      <w:r w:rsidRPr="00FD3718">
        <w:rPr>
          <w:szCs w:val="28"/>
        </w:rPr>
        <w:t>процент</w:t>
      </w:r>
      <w:r>
        <w:rPr>
          <w:szCs w:val="28"/>
        </w:rPr>
        <w:t xml:space="preserve">а </w:t>
      </w:r>
      <w:r w:rsidRPr="00FD3718">
        <w:rPr>
          <w:szCs w:val="28"/>
        </w:rPr>
        <w:t xml:space="preserve">и </w:t>
      </w:r>
      <w:r>
        <w:rPr>
          <w:szCs w:val="28"/>
        </w:rPr>
        <w:t>увеличилась за 2017</w:t>
      </w:r>
      <w:r w:rsidRPr="00FD3718">
        <w:rPr>
          <w:szCs w:val="28"/>
        </w:rPr>
        <w:t xml:space="preserve"> год на </w:t>
      </w:r>
      <w:r>
        <w:rPr>
          <w:szCs w:val="28"/>
        </w:rPr>
        <w:t>159 899 тыс</w:t>
      </w:r>
      <w:r w:rsidRPr="00FD3718">
        <w:rPr>
          <w:szCs w:val="28"/>
        </w:rPr>
        <w:t>. рублей</w:t>
      </w:r>
      <w:r>
        <w:rPr>
          <w:szCs w:val="28"/>
        </w:rPr>
        <w:t xml:space="preserve">    (на 3,8 процента)</w:t>
      </w:r>
      <w:r w:rsidRPr="00FD3718">
        <w:rPr>
          <w:szCs w:val="28"/>
        </w:rPr>
        <w:t xml:space="preserve">. Объём задолженности по уплате пеней и налоговых санкций сложился в </w:t>
      </w:r>
      <w:r>
        <w:rPr>
          <w:szCs w:val="28"/>
        </w:rPr>
        <w:t>сумме 1 544 282 тыс. рублей и снизился на      209 736 тыс</w:t>
      </w:r>
      <w:r w:rsidRPr="00FD3718">
        <w:rPr>
          <w:szCs w:val="28"/>
        </w:rPr>
        <w:t>. рублей</w:t>
      </w:r>
      <w:r>
        <w:rPr>
          <w:szCs w:val="28"/>
        </w:rPr>
        <w:t xml:space="preserve"> (на 12 процентов)</w:t>
      </w:r>
      <w:r w:rsidRPr="00FD3718">
        <w:rPr>
          <w:szCs w:val="28"/>
        </w:rPr>
        <w:t>.</w:t>
      </w:r>
    </w:p>
    <w:p w:rsidR="0067006E" w:rsidRPr="00FD3718" w:rsidRDefault="0067006E" w:rsidP="00F550F6">
      <w:pPr>
        <w:spacing w:line="360" w:lineRule="auto"/>
        <w:ind w:right="-6" w:firstLine="720"/>
        <w:jc w:val="both"/>
        <w:rPr>
          <w:szCs w:val="28"/>
        </w:rPr>
      </w:pPr>
      <w:r>
        <w:rPr>
          <w:szCs w:val="28"/>
        </w:rPr>
        <w:t>В 2017</w:t>
      </w:r>
      <w:r w:rsidRPr="00FD3718">
        <w:rPr>
          <w:szCs w:val="28"/>
        </w:rPr>
        <w:t xml:space="preserve"> году произошло </w:t>
      </w:r>
      <w:r>
        <w:rPr>
          <w:szCs w:val="28"/>
        </w:rPr>
        <w:t xml:space="preserve">увеличение </w:t>
      </w:r>
      <w:r w:rsidRPr="008E7A13">
        <w:rPr>
          <w:szCs w:val="28"/>
        </w:rPr>
        <w:t>недоимки по налогам и сборам</w:t>
      </w:r>
      <w:r w:rsidRPr="00FD3718">
        <w:rPr>
          <w:szCs w:val="28"/>
        </w:rPr>
        <w:t xml:space="preserve">, величина которой  в бюджеты всех уровней </w:t>
      </w:r>
      <w:r>
        <w:rPr>
          <w:szCs w:val="28"/>
        </w:rPr>
        <w:t xml:space="preserve">выросла </w:t>
      </w:r>
      <w:r w:rsidRPr="00FD3718">
        <w:rPr>
          <w:szCs w:val="28"/>
        </w:rPr>
        <w:t xml:space="preserve">на </w:t>
      </w:r>
      <w:r>
        <w:rPr>
          <w:szCs w:val="28"/>
        </w:rPr>
        <w:t>237 620 тыс</w:t>
      </w:r>
      <w:r w:rsidRPr="00FD3718">
        <w:rPr>
          <w:szCs w:val="28"/>
        </w:rPr>
        <w:t>. рублей и составила на  01.01.20</w:t>
      </w:r>
      <w:r>
        <w:rPr>
          <w:szCs w:val="28"/>
        </w:rPr>
        <w:t>18</w:t>
      </w:r>
      <w:r w:rsidRPr="00FD3718">
        <w:rPr>
          <w:szCs w:val="28"/>
        </w:rPr>
        <w:t xml:space="preserve"> –</w:t>
      </w:r>
      <w:r>
        <w:rPr>
          <w:szCs w:val="28"/>
        </w:rPr>
        <w:t xml:space="preserve"> 2 430 684 тыс</w:t>
      </w:r>
      <w:r w:rsidRPr="00FD3718">
        <w:rPr>
          <w:szCs w:val="28"/>
        </w:rPr>
        <w:t xml:space="preserve">. рублей или </w:t>
      </w:r>
      <w:r>
        <w:rPr>
          <w:szCs w:val="28"/>
        </w:rPr>
        <w:t>56,2 процента</w:t>
      </w:r>
      <w:r w:rsidRPr="00FD3718">
        <w:rPr>
          <w:szCs w:val="28"/>
        </w:rPr>
        <w:t xml:space="preserve"> от суммы задолженности по налогам.</w:t>
      </w:r>
    </w:p>
    <w:p w:rsidR="0067006E" w:rsidRPr="00FD3718" w:rsidRDefault="0067006E" w:rsidP="00F550F6">
      <w:pPr>
        <w:spacing w:line="312" w:lineRule="auto"/>
        <w:ind w:right="-6" w:firstLine="720"/>
        <w:jc w:val="both"/>
        <w:rPr>
          <w:szCs w:val="28"/>
        </w:rPr>
      </w:pPr>
      <w:r w:rsidRPr="00FD3718">
        <w:rPr>
          <w:szCs w:val="28"/>
        </w:rPr>
        <w:lastRenderedPageBreak/>
        <w:t xml:space="preserve">В общей сумме недоимки ее величина по федеральным налогам составляет </w:t>
      </w:r>
      <w:r>
        <w:rPr>
          <w:szCs w:val="28"/>
        </w:rPr>
        <w:t>1 527 841 тыс</w:t>
      </w:r>
      <w:r w:rsidRPr="00FD3718">
        <w:rPr>
          <w:szCs w:val="28"/>
        </w:rPr>
        <w:t xml:space="preserve">. рублей или </w:t>
      </w:r>
      <w:r>
        <w:rPr>
          <w:szCs w:val="28"/>
        </w:rPr>
        <w:t>62,9 процента</w:t>
      </w:r>
      <w:r w:rsidRPr="00FD3718">
        <w:rPr>
          <w:szCs w:val="28"/>
        </w:rPr>
        <w:t>, по региональным –</w:t>
      </w:r>
      <w:r>
        <w:rPr>
          <w:szCs w:val="28"/>
        </w:rPr>
        <w:t xml:space="preserve"> 552 283 тыс</w:t>
      </w:r>
      <w:r w:rsidRPr="00FD3718">
        <w:rPr>
          <w:szCs w:val="28"/>
        </w:rPr>
        <w:t>. рублей (</w:t>
      </w:r>
      <w:r>
        <w:rPr>
          <w:szCs w:val="28"/>
        </w:rPr>
        <w:t xml:space="preserve">22,7 </w:t>
      </w:r>
      <w:r w:rsidRPr="00FD3718">
        <w:rPr>
          <w:szCs w:val="28"/>
        </w:rPr>
        <w:t>процент</w:t>
      </w:r>
      <w:r>
        <w:rPr>
          <w:szCs w:val="28"/>
        </w:rPr>
        <w:t>а</w:t>
      </w:r>
      <w:r w:rsidRPr="00FD3718">
        <w:rPr>
          <w:szCs w:val="28"/>
        </w:rPr>
        <w:t xml:space="preserve">), местным </w:t>
      </w:r>
      <w:r>
        <w:rPr>
          <w:szCs w:val="28"/>
        </w:rPr>
        <w:t>– 269 322 тыс</w:t>
      </w:r>
      <w:r w:rsidRPr="00FD3718">
        <w:rPr>
          <w:szCs w:val="28"/>
        </w:rPr>
        <w:t>. рублей (</w:t>
      </w:r>
      <w:r>
        <w:rPr>
          <w:szCs w:val="28"/>
        </w:rPr>
        <w:t>11,1процента</w:t>
      </w:r>
      <w:r w:rsidRPr="00FD3718">
        <w:rPr>
          <w:szCs w:val="28"/>
        </w:rPr>
        <w:t>), по налогам со специальными налоговыми режимами –</w:t>
      </w:r>
      <w:r>
        <w:rPr>
          <w:szCs w:val="28"/>
        </w:rPr>
        <w:t xml:space="preserve"> 81 238 тыс</w:t>
      </w:r>
      <w:r w:rsidRPr="00FD3718">
        <w:rPr>
          <w:szCs w:val="28"/>
        </w:rPr>
        <w:t>. рублей (</w:t>
      </w:r>
      <w:r>
        <w:rPr>
          <w:szCs w:val="28"/>
        </w:rPr>
        <w:t xml:space="preserve">3,3 </w:t>
      </w:r>
      <w:r w:rsidRPr="00FD3718">
        <w:rPr>
          <w:szCs w:val="28"/>
        </w:rPr>
        <w:t xml:space="preserve">процента). </w:t>
      </w:r>
    </w:p>
    <w:p w:rsidR="0067006E" w:rsidRDefault="0067006E" w:rsidP="00F550F6">
      <w:pPr>
        <w:spacing w:line="312" w:lineRule="auto"/>
        <w:ind w:right="-6" w:firstLine="720"/>
        <w:jc w:val="both"/>
        <w:rPr>
          <w:szCs w:val="28"/>
        </w:rPr>
      </w:pPr>
      <w:r w:rsidRPr="00FD3718">
        <w:rPr>
          <w:szCs w:val="28"/>
        </w:rPr>
        <w:t xml:space="preserve">В течение </w:t>
      </w:r>
      <w:r>
        <w:rPr>
          <w:szCs w:val="28"/>
        </w:rPr>
        <w:t>2017</w:t>
      </w:r>
      <w:r w:rsidRPr="00FD3718">
        <w:rPr>
          <w:szCs w:val="28"/>
        </w:rPr>
        <w:t xml:space="preserve"> года произошло </w:t>
      </w:r>
      <w:r w:rsidRPr="00CB66EF">
        <w:rPr>
          <w:szCs w:val="28"/>
        </w:rPr>
        <w:t xml:space="preserve">увеличение доли недоимки по региональным налогам на </w:t>
      </w:r>
      <w:r>
        <w:rPr>
          <w:szCs w:val="28"/>
        </w:rPr>
        <w:t xml:space="preserve">1,0 </w:t>
      </w:r>
      <w:r w:rsidRPr="00CB66EF">
        <w:rPr>
          <w:szCs w:val="28"/>
        </w:rPr>
        <w:t>проц</w:t>
      </w:r>
      <w:r>
        <w:rPr>
          <w:szCs w:val="28"/>
        </w:rPr>
        <w:t>ент</w:t>
      </w:r>
      <w:r w:rsidRPr="00CB66EF">
        <w:rPr>
          <w:szCs w:val="28"/>
        </w:rPr>
        <w:t xml:space="preserve">, по местным налогам </w:t>
      </w:r>
      <w:r>
        <w:rPr>
          <w:szCs w:val="28"/>
        </w:rPr>
        <w:t>– 0,5 процента</w:t>
      </w:r>
      <w:r w:rsidRPr="00CB66EF">
        <w:rPr>
          <w:szCs w:val="28"/>
        </w:rPr>
        <w:t xml:space="preserve">, </w:t>
      </w:r>
      <w:r>
        <w:rPr>
          <w:szCs w:val="28"/>
        </w:rPr>
        <w:t xml:space="preserve"> а по федеральным налогам </w:t>
      </w:r>
      <w:r w:rsidRPr="00CB66EF">
        <w:rPr>
          <w:szCs w:val="28"/>
        </w:rPr>
        <w:t xml:space="preserve"> доля снизилась на </w:t>
      </w:r>
      <w:r>
        <w:rPr>
          <w:szCs w:val="28"/>
        </w:rPr>
        <w:t xml:space="preserve">1,4 процента, по налогам со специальными налоговыми режимами – 0,1 процента. </w:t>
      </w:r>
      <w:r w:rsidRPr="00FD3718">
        <w:rPr>
          <w:szCs w:val="28"/>
        </w:rPr>
        <w:t xml:space="preserve"> </w:t>
      </w:r>
    </w:p>
    <w:p w:rsidR="0067006E" w:rsidRDefault="0067006E" w:rsidP="00F550F6">
      <w:pPr>
        <w:spacing w:line="312" w:lineRule="auto"/>
        <w:ind w:right="-6" w:firstLine="720"/>
        <w:jc w:val="both"/>
        <w:rPr>
          <w:szCs w:val="28"/>
        </w:rPr>
      </w:pPr>
      <w:r>
        <w:rPr>
          <w:szCs w:val="28"/>
        </w:rPr>
        <w:t>Основной п</w:t>
      </w:r>
      <w:r w:rsidRPr="003A1444">
        <w:rPr>
          <w:szCs w:val="28"/>
        </w:rPr>
        <w:t xml:space="preserve">рирост недоимки сложился по </w:t>
      </w:r>
      <w:r>
        <w:rPr>
          <w:szCs w:val="28"/>
        </w:rPr>
        <w:t xml:space="preserve">федеральным </w:t>
      </w:r>
      <w:r w:rsidRPr="003A1444">
        <w:rPr>
          <w:szCs w:val="28"/>
        </w:rPr>
        <w:t xml:space="preserve">налогам </w:t>
      </w:r>
      <w:r>
        <w:rPr>
          <w:szCs w:val="28"/>
        </w:rPr>
        <w:t xml:space="preserve">                           (+ 118 495 тыс</w:t>
      </w:r>
      <w:r w:rsidRPr="003A1444">
        <w:rPr>
          <w:szCs w:val="28"/>
        </w:rPr>
        <w:t>. рублей</w:t>
      </w:r>
      <w:r>
        <w:rPr>
          <w:szCs w:val="28"/>
        </w:rPr>
        <w:t xml:space="preserve">  или на 8,4 процента</w:t>
      </w:r>
      <w:r w:rsidRPr="003A1444">
        <w:rPr>
          <w:szCs w:val="28"/>
        </w:rPr>
        <w:t>)</w:t>
      </w:r>
      <w:r>
        <w:rPr>
          <w:szCs w:val="28"/>
        </w:rPr>
        <w:t xml:space="preserve">. По региональным налогам                       + 75 840 тыс. рублей (или на 15,9 процента), местным налогам + 35 891 тыс. рублей (или на 15,4 процента), по </w:t>
      </w:r>
      <w:r w:rsidRPr="00CC10B8">
        <w:rPr>
          <w:szCs w:val="28"/>
        </w:rPr>
        <w:t>налогам со специальным налоговым режимом</w:t>
      </w:r>
      <w:r>
        <w:rPr>
          <w:szCs w:val="28"/>
        </w:rPr>
        <w:t xml:space="preserve">  + 7 394 тыс. рублей (или на 10,0 процентов).</w:t>
      </w:r>
      <w:r w:rsidRPr="003A1444">
        <w:rPr>
          <w:szCs w:val="28"/>
        </w:rPr>
        <w:t xml:space="preserve"> </w:t>
      </w:r>
    </w:p>
    <w:p w:rsidR="0067006E" w:rsidRDefault="0067006E" w:rsidP="00F550F6">
      <w:pPr>
        <w:spacing w:line="312" w:lineRule="auto"/>
        <w:ind w:right="-6" w:firstLine="720"/>
        <w:jc w:val="both"/>
        <w:rPr>
          <w:szCs w:val="28"/>
        </w:rPr>
      </w:pPr>
      <w:r w:rsidRPr="00FD3718">
        <w:rPr>
          <w:szCs w:val="28"/>
        </w:rPr>
        <w:t>Динамика задолженности</w:t>
      </w:r>
      <w:r>
        <w:rPr>
          <w:szCs w:val="28"/>
        </w:rPr>
        <w:t xml:space="preserve"> и недоимки</w:t>
      </w:r>
      <w:r w:rsidRPr="00FD3718">
        <w:rPr>
          <w:szCs w:val="28"/>
        </w:rPr>
        <w:t xml:space="preserve"> по налогам</w:t>
      </w:r>
      <w:r w:rsidRPr="00E075C6">
        <w:rPr>
          <w:szCs w:val="28"/>
        </w:rPr>
        <w:t xml:space="preserve"> </w:t>
      </w:r>
      <w:r>
        <w:rPr>
          <w:szCs w:val="28"/>
        </w:rPr>
        <w:t>и сборам</w:t>
      </w:r>
      <w:r w:rsidRPr="00FD3718">
        <w:rPr>
          <w:szCs w:val="28"/>
        </w:rPr>
        <w:t xml:space="preserve"> в бюджеты всех уровней представлена на диаграмме </w:t>
      </w:r>
      <w:r>
        <w:rPr>
          <w:szCs w:val="28"/>
        </w:rPr>
        <w:t>6</w:t>
      </w:r>
      <w:r w:rsidRPr="00FD3718">
        <w:rPr>
          <w:szCs w:val="28"/>
        </w:rPr>
        <w:t>:</w:t>
      </w:r>
    </w:p>
    <w:p w:rsidR="0067006E" w:rsidRDefault="0067006E" w:rsidP="0067006E">
      <w:pPr>
        <w:ind w:hanging="284"/>
        <w:jc w:val="both"/>
        <w:rPr>
          <w:i/>
          <w:szCs w:val="28"/>
        </w:rPr>
      </w:pPr>
      <w:r w:rsidRPr="00164D74">
        <w:rPr>
          <w:rFonts w:ascii="Myriad Pro" w:hAnsi="Myriad Pro"/>
          <w:noProof/>
        </w:rPr>
        <w:drawing>
          <wp:inline distT="0" distB="0" distL="0" distR="0" wp14:anchorId="7E239B99" wp14:editId="37153465">
            <wp:extent cx="6477000" cy="3962400"/>
            <wp:effectExtent l="0" t="0" r="0" b="0"/>
            <wp:docPr id="11" name="Диаграмма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64D74" w:rsidRDefault="0067006E" w:rsidP="00164D74">
      <w:pPr>
        <w:spacing w:before="120"/>
        <w:jc w:val="center"/>
        <w:rPr>
          <w:b/>
          <w:szCs w:val="28"/>
        </w:rPr>
      </w:pPr>
      <w:r w:rsidRPr="00014345">
        <w:rPr>
          <w:b/>
          <w:szCs w:val="28"/>
        </w:rPr>
        <w:t>Диаграмма 6</w:t>
      </w:r>
      <w:r>
        <w:rPr>
          <w:b/>
          <w:szCs w:val="28"/>
        </w:rPr>
        <w:t>.</w:t>
      </w:r>
      <w:r w:rsidRPr="00014345">
        <w:rPr>
          <w:b/>
          <w:szCs w:val="28"/>
        </w:rPr>
        <w:t xml:space="preserve"> Динамика задолженности и недоимки </w:t>
      </w:r>
    </w:p>
    <w:p w:rsidR="00164D74" w:rsidRDefault="0067006E" w:rsidP="00164D74">
      <w:pPr>
        <w:spacing w:before="120"/>
        <w:jc w:val="center"/>
        <w:rPr>
          <w:b/>
          <w:szCs w:val="28"/>
        </w:rPr>
      </w:pPr>
      <w:r w:rsidRPr="00014345">
        <w:rPr>
          <w:b/>
          <w:szCs w:val="28"/>
        </w:rPr>
        <w:t>по налогам и сборам в бюджеты всех уровней</w:t>
      </w:r>
      <w:r>
        <w:rPr>
          <w:b/>
          <w:szCs w:val="28"/>
        </w:rPr>
        <w:t xml:space="preserve"> за 2015-2017гг.</w:t>
      </w:r>
      <w:r w:rsidRPr="00014345">
        <w:rPr>
          <w:b/>
          <w:szCs w:val="28"/>
        </w:rPr>
        <w:t xml:space="preserve">, </w:t>
      </w:r>
    </w:p>
    <w:p w:rsidR="0067006E" w:rsidRPr="00014345" w:rsidRDefault="0067006E" w:rsidP="00164D74">
      <w:pPr>
        <w:spacing w:before="120"/>
        <w:jc w:val="center"/>
        <w:rPr>
          <w:b/>
          <w:szCs w:val="28"/>
        </w:rPr>
      </w:pPr>
      <w:r w:rsidRPr="00014345">
        <w:rPr>
          <w:b/>
          <w:szCs w:val="28"/>
        </w:rPr>
        <w:t>млн.</w:t>
      </w:r>
      <w:r>
        <w:rPr>
          <w:b/>
          <w:szCs w:val="28"/>
        </w:rPr>
        <w:t xml:space="preserve"> </w:t>
      </w:r>
      <w:r w:rsidRPr="00014345">
        <w:rPr>
          <w:b/>
          <w:szCs w:val="28"/>
        </w:rPr>
        <w:t>рублей</w:t>
      </w:r>
    </w:p>
    <w:p w:rsidR="0067006E" w:rsidRPr="008E7A13" w:rsidRDefault="0067006E" w:rsidP="00F550F6">
      <w:pPr>
        <w:spacing w:line="360" w:lineRule="auto"/>
        <w:ind w:firstLine="720"/>
        <w:jc w:val="both"/>
        <w:rPr>
          <w:szCs w:val="28"/>
        </w:rPr>
      </w:pPr>
      <w:r w:rsidRPr="008E7A13">
        <w:rPr>
          <w:szCs w:val="28"/>
        </w:rPr>
        <w:lastRenderedPageBreak/>
        <w:t xml:space="preserve">План 2017 года по налоговым и неналоговым доходам областного бюджета исполнен в объеме 24 992 984 343,76 рублей или на 103,4 процента. Рост к соответствующему периоду прошлого года 106,9 процента или                                            + 1 619 450 538,35 рубля. </w:t>
      </w:r>
    </w:p>
    <w:p w:rsidR="0067006E" w:rsidRPr="008E7A13" w:rsidRDefault="0067006E" w:rsidP="00F550F6">
      <w:pPr>
        <w:spacing w:line="360" w:lineRule="auto"/>
        <w:ind w:firstLine="720"/>
        <w:jc w:val="both"/>
        <w:rPr>
          <w:szCs w:val="28"/>
        </w:rPr>
      </w:pPr>
      <w:r w:rsidRPr="008E7A13">
        <w:rPr>
          <w:szCs w:val="28"/>
        </w:rPr>
        <w:t xml:space="preserve">Динамика поступления налоговых и неналоговых доходов в областной бюджет за ряд последних лет представлена на диаграмме </w:t>
      </w:r>
      <w:r>
        <w:rPr>
          <w:szCs w:val="28"/>
        </w:rPr>
        <w:t>7</w:t>
      </w:r>
      <w:r w:rsidRPr="008E7A13">
        <w:rPr>
          <w:szCs w:val="28"/>
        </w:rPr>
        <w:t>:</w:t>
      </w:r>
    </w:p>
    <w:p w:rsidR="0067006E" w:rsidRDefault="0067006E" w:rsidP="0067006E">
      <w:pPr>
        <w:spacing w:before="120" w:after="120"/>
        <w:ind w:hanging="426"/>
        <w:jc w:val="both"/>
      </w:pPr>
      <w:r>
        <w:rPr>
          <w:noProof/>
        </w:rPr>
        <w:drawing>
          <wp:inline distT="0" distB="0" distL="0" distR="0" wp14:anchorId="6EAF0F8F" wp14:editId="4CF4D251">
            <wp:extent cx="6410325" cy="4229100"/>
            <wp:effectExtent l="0" t="0" r="0" b="0"/>
            <wp:docPr id="10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7006E" w:rsidRPr="00014345" w:rsidRDefault="0067006E" w:rsidP="0067006E">
      <w:pPr>
        <w:spacing w:before="120" w:line="281" w:lineRule="auto"/>
        <w:jc w:val="center"/>
        <w:rPr>
          <w:b/>
          <w:szCs w:val="28"/>
        </w:rPr>
      </w:pPr>
      <w:r w:rsidRPr="00014345">
        <w:rPr>
          <w:b/>
          <w:szCs w:val="28"/>
        </w:rPr>
        <w:t xml:space="preserve">Диаграмма </w:t>
      </w:r>
      <w:r>
        <w:rPr>
          <w:b/>
          <w:szCs w:val="28"/>
        </w:rPr>
        <w:t>7.</w:t>
      </w:r>
      <w:r w:rsidRPr="00014345">
        <w:rPr>
          <w:b/>
          <w:szCs w:val="28"/>
        </w:rPr>
        <w:t xml:space="preserve"> Динамика </w:t>
      </w:r>
      <w:r>
        <w:rPr>
          <w:b/>
          <w:szCs w:val="28"/>
        </w:rPr>
        <w:t xml:space="preserve">поступлений </w:t>
      </w:r>
      <w:r w:rsidR="009E6704" w:rsidRPr="009E6704">
        <w:rPr>
          <w:b/>
          <w:szCs w:val="28"/>
        </w:rPr>
        <w:t>налоговых и неналоговых</w:t>
      </w:r>
      <w:r>
        <w:rPr>
          <w:b/>
          <w:szCs w:val="28"/>
        </w:rPr>
        <w:t xml:space="preserve"> доходов областного бюджета за 2008-2017гг.</w:t>
      </w:r>
      <w:r w:rsidRPr="00014345">
        <w:rPr>
          <w:b/>
          <w:szCs w:val="28"/>
        </w:rPr>
        <w:t>, млн.</w:t>
      </w:r>
      <w:r>
        <w:rPr>
          <w:b/>
          <w:szCs w:val="28"/>
        </w:rPr>
        <w:t xml:space="preserve"> </w:t>
      </w:r>
      <w:r w:rsidRPr="00014345">
        <w:rPr>
          <w:b/>
          <w:szCs w:val="28"/>
        </w:rPr>
        <w:t>рублей</w:t>
      </w:r>
    </w:p>
    <w:p w:rsidR="0067006E" w:rsidRDefault="0067006E" w:rsidP="0067006E">
      <w:pPr>
        <w:spacing w:line="300" w:lineRule="auto"/>
        <w:ind w:firstLine="720"/>
        <w:jc w:val="both"/>
        <w:rPr>
          <w:szCs w:val="28"/>
        </w:rPr>
      </w:pPr>
    </w:p>
    <w:p w:rsidR="0067006E" w:rsidRPr="00FD3718" w:rsidRDefault="0067006E" w:rsidP="00F550F6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В 2017</w:t>
      </w:r>
      <w:r w:rsidRPr="00FD3718">
        <w:rPr>
          <w:szCs w:val="28"/>
        </w:rPr>
        <w:t xml:space="preserve"> году </w:t>
      </w:r>
      <w:r>
        <w:rPr>
          <w:szCs w:val="28"/>
        </w:rPr>
        <w:t xml:space="preserve">по областному бюджету </w:t>
      </w:r>
      <w:r w:rsidRPr="00FD3718">
        <w:rPr>
          <w:szCs w:val="28"/>
        </w:rPr>
        <w:t>обеспечено исполнение установленных заданий по</w:t>
      </w:r>
      <w:r>
        <w:rPr>
          <w:szCs w:val="28"/>
        </w:rPr>
        <w:t xml:space="preserve"> </w:t>
      </w:r>
      <w:r w:rsidRPr="00FD3718">
        <w:rPr>
          <w:szCs w:val="28"/>
        </w:rPr>
        <w:t>налоговым доход</w:t>
      </w:r>
      <w:r>
        <w:rPr>
          <w:szCs w:val="28"/>
        </w:rPr>
        <w:t xml:space="preserve">ам на 103,3 процента, по неналоговым доходам </w:t>
      </w:r>
      <w:r w:rsidRPr="007E2993">
        <w:rPr>
          <w:szCs w:val="28"/>
        </w:rPr>
        <w:t xml:space="preserve">- на </w:t>
      </w:r>
      <w:r>
        <w:rPr>
          <w:szCs w:val="28"/>
        </w:rPr>
        <w:t>107,3</w:t>
      </w:r>
      <w:r w:rsidRPr="007E2993">
        <w:rPr>
          <w:szCs w:val="28"/>
        </w:rPr>
        <w:t xml:space="preserve"> процента</w:t>
      </w:r>
      <w:r w:rsidRPr="00FD3718">
        <w:rPr>
          <w:szCs w:val="28"/>
        </w:rPr>
        <w:t>.</w:t>
      </w:r>
    </w:p>
    <w:p w:rsidR="0067006E" w:rsidRDefault="0067006E" w:rsidP="00F550F6">
      <w:pPr>
        <w:spacing w:line="360" w:lineRule="auto"/>
        <w:ind w:firstLine="720"/>
        <w:jc w:val="both"/>
        <w:rPr>
          <w:szCs w:val="28"/>
        </w:rPr>
      </w:pPr>
      <w:r w:rsidRPr="00FD3718">
        <w:rPr>
          <w:szCs w:val="28"/>
        </w:rPr>
        <w:t xml:space="preserve">Информация о выполнении плана по </w:t>
      </w:r>
      <w:r>
        <w:rPr>
          <w:szCs w:val="28"/>
        </w:rPr>
        <w:t xml:space="preserve">налоговым и неналоговым </w:t>
      </w:r>
      <w:r w:rsidRPr="00FD3718">
        <w:rPr>
          <w:szCs w:val="28"/>
        </w:rPr>
        <w:t>доходам областного бюджета приведена в таблице</w:t>
      </w:r>
      <w:r>
        <w:rPr>
          <w:szCs w:val="28"/>
        </w:rPr>
        <w:t xml:space="preserve"> 3</w:t>
      </w:r>
      <w:r w:rsidRPr="00FD3718">
        <w:rPr>
          <w:szCs w:val="28"/>
        </w:rPr>
        <w:t>:</w:t>
      </w:r>
    </w:p>
    <w:p w:rsidR="00F550F6" w:rsidRDefault="00F550F6" w:rsidP="00F550F6">
      <w:pPr>
        <w:spacing w:line="360" w:lineRule="auto"/>
        <w:ind w:firstLine="720"/>
        <w:jc w:val="both"/>
        <w:rPr>
          <w:szCs w:val="28"/>
        </w:rPr>
      </w:pPr>
    </w:p>
    <w:p w:rsidR="00F550F6" w:rsidRDefault="00F550F6" w:rsidP="00F550F6">
      <w:pPr>
        <w:spacing w:line="360" w:lineRule="auto"/>
        <w:ind w:firstLine="720"/>
        <w:jc w:val="both"/>
      </w:pPr>
    </w:p>
    <w:p w:rsidR="0067006E" w:rsidRDefault="0067006E" w:rsidP="00B3212E">
      <w:pPr>
        <w:spacing w:before="120" w:after="120"/>
        <w:jc w:val="both"/>
        <w:rPr>
          <w:b/>
          <w:szCs w:val="28"/>
        </w:rPr>
      </w:pPr>
      <w:r w:rsidRPr="00D22C9E">
        <w:rPr>
          <w:b/>
          <w:szCs w:val="28"/>
        </w:rPr>
        <w:lastRenderedPageBreak/>
        <w:t xml:space="preserve">Таблица </w:t>
      </w:r>
      <w:r>
        <w:rPr>
          <w:b/>
          <w:szCs w:val="28"/>
        </w:rPr>
        <w:t>3</w:t>
      </w:r>
      <w:r w:rsidRPr="00D22C9E">
        <w:rPr>
          <w:b/>
          <w:szCs w:val="28"/>
        </w:rPr>
        <w:t xml:space="preserve">. </w:t>
      </w:r>
      <w:r w:rsidRPr="002D57BD">
        <w:rPr>
          <w:b/>
          <w:szCs w:val="28"/>
        </w:rPr>
        <w:t>Исполнение областного бюджета по</w:t>
      </w:r>
      <w:r w:rsidR="00B3212E">
        <w:rPr>
          <w:b/>
          <w:szCs w:val="28"/>
        </w:rPr>
        <w:t xml:space="preserve"> налоговым и неналоговым</w:t>
      </w:r>
      <w:r w:rsidRPr="002D57BD">
        <w:rPr>
          <w:b/>
          <w:szCs w:val="28"/>
        </w:rPr>
        <w:t xml:space="preserve"> доходам в 201</w:t>
      </w:r>
      <w:r>
        <w:rPr>
          <w:b/>
          <w:szCs w:val="28"/>
        </w:rPr>
        <w:t>7</w:t>
      </w:r>
      <w:r w:rsidRPr="002D57BD">
        <w:rPr>
          <w:b/>
          <w:szCs w:val="28"/>
        </w:rPr>
        <w:t xml:space="preserve"> году</w:t>
      </w:r>
      <w:r>
        <w:rPr>
          <w:b/>
          <w:szCs w:val="28"/>
        </w:rPr>
        <w:t>,</w:t>
      </w:r>
      <w:r w:rsidR="00B3212E" w:rsidRPr="00B3212E">
        <w:t xml:space="preserve"> </w:t>
      </w:r>
      <w:r w:rsidR="00B3212E" w:rsidRPr="00B3212E">
        <w:rPr>
          <w:b/>
          <w:szCs w:val="28"/>
        </w:rPr>
        <w:t>тыс. рублей</w:t>
      </w:r>
    </w:p>
    <w:tbl>
      <w:tblPr>
        <w:tblW w:w="961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985"/>
        <w:gridCol w:w="1701"/>
        <w:gridCol w:w="1701"/>
        <w:gridCol w:w="1701"/>
        <w:gridCol w:w="1268"/>
        <w:gridCol w:w="1260"/>
      </w:tblGrid>
      <w:tr w:rsidR="0067006E" w:rsidRPr="00F550F6" w:rsidTr="005E3091">
        <w:trPr>
          <w:trHeight w:val="333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F550F6" w:rsidRDefault="0067006E" w:rsidP="005E3091">
            <w:pPr>
              <w:jc w:val="center"/>
              <w:rPr>
                <w:sz w:val="26"/>
                <w:szCs w:val="26"/>
              </w:rPr>
            </w:pPr>
            <w:r w:rsidRPr="00F550F6">
              <w:rPr>
                <w:sz w:val="26"/>
                <w:szCs w:val="26"/>
              </w:rPr>
              <w:t>Группа доходов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7006E" w:rsidRPr="00F550F6" w:rsidRDefault="0067006E" w:rsidP="005E3091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F550F6">
              <w:rPr>
                <w:sz w:val="26"/>
                <w:szCs w:val="26"/>
              </w:rPr>
              <w:t xml:space="preserve">Кассовое исполнение </w:t>
            </w:r>
          </w:p>
          <w:p w:rsidR="0067006E" w:rsidRPr="00F550F6" w:rsidRDefault="0067006E" w:rsidP="005E3091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F550F6">
              <w:rPr>
                <w:sz w:val="26"/>
                <w:szCs w:val="26"/>
              </w:rPr>
              <w:t>за 2016 год</w:t>
            </w:r>
          </w:p>
        </w:tc>
        <w:tc>
          <w:tcPr>
            <w:tcW w:w="4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06E" w:rsidRPr="00F550F6" w:rsidRDefault="0067006E" w:rsidP="005E3091">
            <w:pPr>
              <w:jc w:val="center"/>
              <w:rPr>
                <w:sz w:val="26"/>
                <w:szCs w:val="26"/>
              </w:rPr>
            </w:pPr>
            <w:r w:rsidRPr="00F550F6">
              <w:rPr>
                <w:sz w:val="26"/>
                <w:szCs w:val="26"/>
              </w:rPr>
              <w:t>2017 год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F550F6" w:rsidRDefault="0067006E" w:rsidP="005E3091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F550F6">
              <w:rPr>
                <w:sz w:val="26"/>
                <w:szCs w:val="26"/>
              </w:rPr>
              <w:t>Темп изменения</w:t>
            </w:r>
          </w:p>
          <w:p w:rsidR="0067006E" w:rsidRPr="00F550F6" w:rsidRDefault="0067006E" w:rsidP="005E3091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F550F6">
              <w:rPr>
                <w:sz w:val="26"/>
                <w:szCs w:val="26"/>
              </w:rPr>
              <w:t>2017 года к 2016 году</w:t>
            </w:r>
          </w:p>
        </w:tc>
      </w:tr>
      <w:tr w:rsidR="0067006E" w:rsidRPr="00F550F6" w:rsidTr="005E3091">
        <w:trPr>
          <w:trHeight w:val="707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F550F6" w:rsidRDefault="0067006E" w:rsidP="005E30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7006E" w:rsidRPr="00F550F6" w:rsidRDefault="0067006E" w:rsidP="005E3091">
            <w:pPr>
              <w:ind w:right="-108" w:hanging="108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006E" w:rsidRPr="00F550F6" w:rsidRDefault="0067006E" w:rsidP="005E3091">
            <w:pPr>
              <w:jc w:val="center"/>
              <w:rPr>
                <w:sz w:val="26"/>
                <w:szCs w:val="26"/>
              </w:rPr>
            </w:pPr>
            <w:r w:rsidRPr="00F550F6">
              <w:rPr>
                <w:sz w:val="26"/>
                <w:szCs w:val="26"/>
              </w:rPr>
              <w:t>Прогноз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F550F6" w:rsidRDefault="0067006E" w:rsidP="005E3091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F550F6">
              <w:rPr>
                <w:sz w:val="26"/>
                <w:szCs w:val="26"/>
              </w:rPr>
              <w:t>Кассовое исполнение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F550F6" w:rsidRDefault="0067006E" w:rsidP="005E3091">
            <w:pPr>
              <w:jc w:val="center"/>
              <w:rPr>
                <w:sz w:val="26"/>
                <w:szCs w:val="26"/>
              </w:rPr>
            </w:pPr>
            <w:r w:rsidRPr="00F550F6">
              <w:rPr>
                <w:sz w:val="26"/>
                <w:szCs w:val="26"/>
              </w:rPr>
              <w:t xml:space="preserve">Процент </w:t>
            </w:r>
            <w:proofErr w:type="spellStart"/>
            <w:proofErr w:type="gramStart"/>
            <w:r w:rsidRPr="00F550F6">
              <w:rPr>
                <w:sz w:val="26"/>
                <w:szCs w:val="26"/>
              </w:rPr>
              <w:t>испол</w:t>
            </w:r>
            <w:proofErr w:type="spellEnd"/>
            <w:r w:rsidRPr="00F550F6">
              <w:rPr>
                <w:sz w:val="26"/>
                <w:szCs w:val="26"/>
              </w:rPr>
              <w:t>-нения</w:t>
            </w:r>
            <w:proofErr w:type="gramEnd"/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F550F6" w:rsidRDefault="0067006E" w:rsidP="005E3091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</w:tr>
      <w:tr w:rsidR="0067006E" w:rsidRPr="00F550F6" w:rsidTr="005E3091">
        <w:trPr>
          <w:trHeight w:val="5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06E" w:rsidRPr="00F550F6" w:rsidRDefault="00B3212E" w:rsidP="005E3091">
            <w:pPr>
              <w:rPr>
                <w:szCs w:val="28"/>
              </w:rPr>
            </w:pPr>
            <w:r>
              <w:rPr>
                <w:szCs w:val="28"/>
              </w:rPr>
              <w:t>Налоговые и неналоговые доходы</w:t>
            </w:r>
          </w:p>
          <w:p w:rsidR="0067006E" w:rsidRPr="00F550F6" w:rsidRDefault="0067006E" w:rsidP="005E3091">
            <w:pPr>
              <w:rPr>
                <w:szCs w:val="28"/>
              </w:rPr>
            </w:pPr>
            <w:r w:rsidRPr="00F550F6">
              <w:rPr>
                <w:szCs w:val="28"/>
              </w:rPr>
              <w:t>доходы, всего</w:t>
            </w:r>
          </w:p>
          <w:p w:rsidR="0067006E" w:rsidRPr="00F550F6" w:rsidRDefault="0067006E" w:rsidP="005E3091">
            <w:pPr>
              <w:rPr>
                <w:szCs w:val="28"/>
              </w:rPr>
            </w:pPr>
            <w:r w:rsidRPr="00F550F6">
              <w:rPr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F550F6" w:rsidRDefault="0067006E" w:rsidP="005E3091">
            <w:pPr>
              <w:jc w:val="center"/>
            </w:pPr>
            <w:r w:rsidRPr="00F550F6">
              <w:t>23 373 533,8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6E" w:rsidRPr="00F550F6" w:rsidRDefault="0067006E" w:rsidP="005E3091">
            <w:pPr>
              <w:jc w:val="center"/>
            </w:pPr>
            <w:r w:rsidRPr="00F550F6">
              <w:t>24 170 522,9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F550F6" w:rsidRDefault="0067006E" w:rsidP="005E3091">
            <w:pPr>
              <w:jc w:val="center"/>
            </w:pPr>
            <w:r w:rsidRPr="00F550F6">
              <w:t>24 992 984,3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6E" w:rsidRPr="00F550F6" w:rsidRDefault="0067006E" w:rsidP="005E3091">
            <w:pPr>
              <w:jc w:val="center"/>
            </w:pPr>
            <w:r w:rsidRPr="00F550F6">
              <w:t>103,4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F550F6" w:rsidRDefault="0067006E" w:rsidP="005E3091">
            <w:pPr>
              <w:jc w:val="center"/>
            </w:pPr>
            <w:r w:rsidRPr="00F550F6">
              <w:t>106,9</w:t>
            </w:r>
          </w:p>
        </w:tc>
      </w:tr>
      <w:tr w:rsidR="0067006E" w:rsidRPr="00F550F6" w:rsidTr="005E3091">
        <w:trPr>
          <w:trHeight w:val="7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F550F6" w:rsidRDefault="0067006E" w:rsidP="005E3091">
            <w:pPr>
              <w:rPr>
                <w:szCs w:val="28"/>
              </w:rPr>
            </w:pPr>
            <w:r w:rsidRPr="00F550F6">
              <w:rPr>
                <w:szCs w:val="28"/>
              </w:rPr>
              <w:t>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F550F6" w:rsidRDefault="0067006E" w:rsidP="005E3091">
            <w:pPr>
              <w:jc w:val="center"/>
            </w:pPr>
            <w:r w:rsidRPr="00F550F6">
              <w:t>22 671 399,2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6E" w:rsidRPr="00F550F6" w:rsidRDefault="0067006E" w:rsidP="005E3091">
            <w:pPr>
              <w:jc w:val="center"/>
            </w:pPr>
            <w:r w:rsidRPr="00F550F6">
              <w:t>23 393 011,8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F550F6" w:rsidRDefault="0067006E" w:rsidP="005E3091">
            <w:pPr>
              <w:jc w:val="center"/>
            </w:pPr>
            <w:r w:rsidRPr="00F550F6">
              <w:t>24 158 440,0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6E" w:rsidRPr="00F550F6" w:rsidRDefault="0067006E" w:rsidP="005E3091">
            <w:pPr>
              <w:jc w:val="center"/>
            </w:pPr>
            <w:r w:rsidRPr="00F550F6">
              <w:t>103,3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F550F6" w:rsidRDefault="0067006E" w:rsidP="005E3091">
            <w:pPr>
              <w:jc w:val="center"/>
            </w:pPr>
            <w:r w:rsidRPr="00F550F6">
              <w:t>106,6</w:t>
            </w:r>
          </w:p>
        </w:tc>
      </w:tr>
      <w:tr w:rsidR="0067006E" w:rsidRPr="00F550F6" w:rsidTr="005E3091">
        <w:trPr>
          <w:trHeight w:val="4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06E" w:rsidRPr="00F550F6" w:rsidRDefault="0067006E" w:rsidP="005E3091">
            <w:pPr>
              <w:rPr>
                <w:szCs w:val="28"/>
              </w:rPr>
            </w:pPr>
            <w:r w:rsidRPr="00F550F6">
              <w:rPr>
                <w:szCs w:val="28"/>
              </w:rPr>
              <w:t>неналоговые 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F550F6" w:rsidRDefault="0067006E" w:rsidP="005E3091">
            <w:pPr>
              <w:jc w:val="center"/>
            </w:pPr>
            <w:r w:rsidRPr="00F550F6">
              <w:t>702 134,6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6E" w:rsidRPr="00F550F6" w:rsidRDefault="0067006E" w:rsidP="005E3091">
            <w:pPr>
              <w:jc w:val="center"/>
            </w:pPr>
            <w:r w:rsidRPr="00F550F6">
              <w:t>777 511,1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F550F6" w:rsidRDefault="0067006E" w:rsidP="005E3091">
            <w:pPr>
              <w:jc w:val="center"/>
            </w:pPr>
            <w:r w:rsidRPr="00F550F6">
              <w:t>834 544,3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6E" w:rsidRPr="00F550F6" w:rsidRDefault="0067006E" w:rsidP="005E3091">
            <w:pPr>
              <w:jc w:val="center"/>
            </w:pPr>
            <w:r w:rsidRPr="00F550F6">
              <w:t>107,3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F550F6" w:rsidRDefault="0067006E" w:rsidP="005E3091">
            <w:pPr>
              <w:jc w:val="center"/>
            </w:pPr>
            <w:r w:rsidRPr="00F550F6">
              <w:t>118,9</w:t>
            </w:r>
          </w:p>
        </w:tc>
      </w:tr>
    </w:tbl>
    <w:p w:rsidR="0067006E" w:rsidRDefault="0067006E" w:rsidP="0067006E">
      <w:pPr>
        <w:spacing w:line="300" w:lineRule="auto"/>
        <w:ind w:firstLine="720"/>
        <w:jc w:val="both"/>
        <w:rPr>
          <w:szCs w:val="28"/>
        </w:rPr>
      </w:pPr>
    </w:p>
    <w:p w:rsidR="0067006E" w:rsidRDefault="0067006E" w:rsidP="00055B0C">
      <w:pPr>
        <w:spacing w:line="360" w:lineRule="auto"/>
        <w:ind w:firstLine="720"/>
        <w:jc w:val="both"/>
        <w:rPr>
          <w:szCs w:val="28"/>
        </w:rPr>
      </w:pPr>
      <w:r w:rsidRPr="00FD3718">
        <w:rPr>
          <w:szCs w:val="28"/>
        </w:rPr>
        <w:t xml:space="preserve">Помесячная динамика </w:t>
      </w:r>
      <w:r>
        <w:rPr>
          <w:szCs w:val="28"/>
        </w:rPr>
        <w:t>налоговых и неналоговых</w:t>
      </w:r>
      <w:r w:rsidRPr="00FD3718">
        <w:rPr>
          <w:szCs w:val="28"/>
        </w:rPr>
        <w:t xml:space="preserve"> </w:t>
      </w:r>
      <w:r>
        <w:rPr>
          <w:szCs w:val="28"/>
        </w:rPr>
        <w:t>доходов областного бюджета в 2016-2017</w:t>
      </w:r>
      <w:r w:rsidRPr="00FD3718">
        <w:rPr>
          <w:szCs w:val="28"/>
        </w:rPr>
        <w:t xml:space="preserve"> гг. представлена на диаграмме </w:t>
      </w:r>
      <w:r>
        <w:rPr>
          <w:szCs w:val="28"/>
        </w:rPr>
        <w:t>8</w:t>
      </w:r>
      <w:r w:rsidRPr="00FD3718">
        <w:rPr>
          <w:szCs w:val="28"/>
        </w:rPr>
        <w:t>:</w:t>
      </w:r>
      <w:r>
        <w:rPr>
          <w:szCs w:val="28"/>
        </w:rPr>
        <w:tab/>
        <w:t xml:space="preserve">                       </w:t>
      </w:r>
    </w:p>
    <w:p w:rsidR="0067006E" w:rsidRDefault="0067006E" w:rsidP="0067006E"/>
    <w:p w:rsidR="0067006E" w:rsidRPr="00F24B77" w:rsidRDefault="0067006E" w:rsidP="0067006E">
      <w:pPr>
        <w:rPr>
          <w:b/>
          <w:sz w:val="16"/>
          <w:szCs w:val="16"/>
        </w:rPr>
      </w:pPr>
      <w:r w:rsidRPr="003A13D3">
        <w:rPr>
          <w:rFonts w:ascii="Myanmar Text" w:hAnsi="Myanmar Text" w:cs="Myanmar Text"/>
          <w:b/>
          <w:noProof/>
        </w:rPr>
        <w:drawing>
          <wp:inline distT="0" distB="0" distL="0" distR="0" wp14:anchorId="350F64E4" wp14:editId="2A9E46FC">
            <wp:extent cx="6153150" cy="3495675"/>
            <wp:effectExtent l="0" t="0" r="0" b="0"/>
            <wp:docPr id="9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7006E" w:rsidRDefault="0067006E" w:rsidP="0067006E">
      <w:pPr>
        <w:spacing w:before="120" w:line="281" w:lineRule="auto"/>
        <w:jc w:val="center"/>
        <w:rPr>
          <w:b/>
          <w:szCs w:val="28"/>
        </w:rPr>
      </w:pPr>
    </w:p>
    <w:p w:rsidR="0067006E" w:rsidRDefault="0067006E" w:rsidP="0067006E">
      <w:pPr>
        <w:spacing w:before="120" w:line="281" w:lineRule="auto"/>
        <w:jc w:val="center"/>
        <w:rPr>
          <w:b/>
          <w:szCs w:val="28"/>
        </w:rPr>
      </w:pPr>
      <w:r w:rsidRPr="00F24B77">
        <w:rPr>
          <w:b/>
          <w:szCs w:val="28"/>
        </w:rPr>
        <w:t xml:space="preserve">Диаграмма </w:t>
      </w:r>
      <w:r>
        <w:rPr>
          <w:b/>
          <w:szCs w:val="28"/>
        </w:rPr>
        <w:t>8</w:t>
      </w:r>
      <w:r w:rsidRPr="00F24B77">
        <w:rPr>
          <w:b/>
          <w:szCs w:val="28"/>
        </w:rPr>
        <w:t xml:space="preserve">. </w:t>
      </w:r>
      <w:r>
        <w:rPr>
          <w:b/>
          <w:szCs w:val="28"/>
        </w:rPr>
        <w:t>П</w:t>
      </w:r>
      <w:r w:rsidRPr="00F24B77">
        <w:rPr>
          <w:b/>
          <w:szCs w:val="28"/>
        </w:rPr>
        <w:t>омесячн</w:t>
      </w:r>
      <w:r>
        <w:rPr>
          <w:b/>
          <w:szCs w:val="28"/>
        </w:rPr>
        <w:t>ая</w:t>
      </w:r>
      <w:r w:rsidRPr="00F24B77">
        <w:rPr>
          <w:b/>
          <w:szCs w:val="28"/>
        </w:rPr>
        <w:t xml:space="preserve"> </w:t>
      </w:r>
      <w:r>
        <w:rPr>
          <w:b/>
          <w:szCs w:val="28"/>
        </w:rPr>
        <w:t>д</w:t>
      </w:r>
      <w:r w:rsidRPr="00F24B77">
        <w:rPr>
          <w:b/>
          <w:szCs w:val="28"/>
        </w:rPr>
        <w:t xml:space="preserve">инамика доходов областного бюджета </w:t>
      </w:r>
      <w:proofErr w:type="gramStart"/>
      <w:r w:rsidRPr="00F24B77">
        <w:rPr>
          <w:b/>
          <w:szCs w:val="28"/>
        </w:rPr>
        <w:t>в</w:t>
      </w:r>
      <w:proofErr w:type="gramEnd"/>
      <w:r w:rsidRPr="00F24B77">
        <w:rPr>
          <w:b/>
          <w:szCs w:val="28"/>
        </w:rPr>
        <w:t xml:space="preserve"> </w:t>
      </w:r>
    </w:p>
    <w:p w:rsidR="0067006E" w:rsidRPr="00F24B77" w:rsidRDefault="0067006E" w:rsidP="0067006E">
      <w:pPr>
        <w:spacing w:before="120" w:line="281" w:lineRule="auto"/>
        <w:jc w:val="center"/>
        <w:rPr>
          <w:b/>
          <w:szCs w:val="28"/>
        </w:rPr>
      </w:pPr>
      <w:r>
        <w:rPr>
          <w:b/>
          <w:szCs w:val="28"/>
        </w:rPr>
        <w:t>2016-</w:t>
      </w:r>
      <w:r w:rsidRPr="00F24B77">
        <w:rPr>
          <w:b/>
          <w:szCs w:val="28"/>
        </w:rPr>
        <w:t>201</w:t>
      </w:r>
      <w:r>
        <w:rPr>
          <w:b/>
          <w:szCs w:val="28"/>
        </w:rPr>
        <w:t>7</w:t>
      </w:r>
      <w:r w:rsidRPr="00F24B77">
        <w:rPr>
          <w:b/>
          <w:szCs w:val="28"/>
        </w:rPr>
        <w:t xml:space="preserve"> году, млн.</w:t>
      </w:r>
      <w:r>
        <w:rPr>
          <w:b/>
          <w:szCs w:val="28"/>
        </w:rPr>
        <w:t xml:space="preserve"> </w:t>
      </w:r>
      <w:r w:rsidRPr="00F24B77">
        <w:rPr>
          <w:b/>
          <w:szCs w:val="28"/>
        </w:rPr>
        <w:t>рублей</w:t>
      </w:r>
    </w:p>
    <w:p w:rsidR="0067006E" w:rsidRPr="00FD3718" w:rsidRDefault="0067006E" w:rsidP="00055B0C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>В 2017</w:t>
      </w:r>
      <w:r w:rsidRPr="000330E0">
        <w:rPr>
          <w:szCs w:val="28"/>
        </w:rPr>
        <w:t xml:space="preserve"> год</w:t>
      </w:r>
      <w:r>
        <w:rPr>
          <w:szCs w:val="28"/>
        </w:rPr>
        <w:t>у более 85</w:t>
      </w:r>
      <w:r w:rsidRPr="000330E0">
        <w:rPr>
          <w:szCs w:val="28"/>
        </w:rPr>
        <w:t xml:space="preserve"> процентов налоговых и неналоговых доходов </w:t>
      </w:r>
      <w:r>
        <w:rPr>
          <w:szCs w:val="28"/>
        </w:rPr>
        <w:t xml:space="preserve">областного </w:t>
      </w:r>
      <w:r w:rsidRPr="000330E0">
        <w:rPr>
          <w:szCs w:val="28"/>
        </w:rPr>
        <w:t>бюджета получено за счет налога на доходы физических лиц (</w:t>
      </w:r>
      <w:r>
        <w:rPr>
          <w:szCs w:val="28"/>
        </w:rPr>
        <w:t>36,9</w:t>
      </w:r>
      <w:r w:rsidRPr="000330E0">
        <w:rPr>
          <w:szCs w:val="28"/>
        </w:rPr>
        <w:t>%), налога на прибыль организаций (</w:t>
      </w:r>
      <w:r>
        <w:rPr>
          <w:szCs w:val="28"/>
        </w:rPr>
        <w:t>22,3</w:t>
      </w:r>
      <w:r w:rsidRPr="000330E0">
        <w:rPr>
          <w:szCs w:val="28"/>
        </w:rPr>
        <w:t>%), акцизов по сводной группе (</w:t>
      </w:r>
      <w:r>
        <w:rPr>
          <w:szCs w:val="28"/>
        </w:rPr>
        <w:t>15,3</w:t>
      </w:r>
      <w:r w:rsidRPr="000330E0">
        <w:rPr>
          <w:szCs w:val="28"/>
        </w:rPr>
        <w:t>%), налога на имущество организаций (</w:t>
      </w:r>
      <w:r>
        <w:rPr>
          <w:szCs w:val="28"/>
        </w:rPr>
        <w:t>11,1</w:t>
      </w:r>
      <w:r w:rsidRPr="000330E0">
        <w:rPr>
          <w:szCs w:val="28"/>
        </w:rPr>
        <w:t xml:space="preserve">%). </w:t>
      </w:r>
    </w:p>
    <w:p w:rsidR="0067006E" w:rsidRDefault="0067006E" w:rsidP="00055B0C">
      <w:pPr>
        <w:spacing w:line="360" w:lineRule="auto"/>
        <w:ind w:firstLine="720"/>
        <w:jc w:val="both"/>
        <w:rPr>
          <w:szCs w:val="28"/>
        </w:rPr>
      </w:pPr>
      <w:r w:rsidRPr="00FD3718">
        <w:rPr>
          <w:szCs w:val="28"/>
        </w:rPr>
        <w:t xml:space="preserve">Структура </w:t>
      </w:r>
      <w:r>
        <w:rPr>
          <w:szCs w:val="28"/>
        </w:rPr>
        <w:t>налоговых и неналоговых</w:t>
      </w:r>
      <w:r w:rsidRPr="00FD3718">
        <w:rPr>
          <w:szCs w:val="28"/>
        </w:rPr>
        <w:t xml:space="preserve"> доходов областного бюджета </w:t>
      </w:r>
      <w:r>
        <w:rPr>
          <w:szCs w:val="28"/>
        </w:rPr>
        <w:t>2017</w:t>
      </w:r>
      <w:r w:rsidRPr="00FD3718">
        <w:rPr>
          <w:szCs w:val="28"/>
        </w:rPr>
        <w:t xml:space="preserve"> год</w:t>
      </w:r>
      <w:r w:rsidR="00055B0C">
        <w:rPr>
          <w:szCs w:val="28"/>
        </w:rPr>
        <w:t>а</w:t>
      </w:r>
      <w:r w:rsidRPr="00FD3718">
        <w:rPr>
          <w:szCs w:val="28"/>
        </w:rPr>
        <w:t xml:space="preserve"> представлена на диаграмме </w:t>
      </w:r>
      <w:r>
        <w:rPr>
          <w:szCs w:val="28"/>
        </w:rPr>
        <w:t>9</w:t>
      </w:r>
      <w:r w:rsidRPr="00FD3718">
        <w:rPr>
          <w:szCs w:val="28"/>
        </w:rPr>
        <w:t>:</w:t>
      </w:r>
    </w:p>
    <w:p w:rsidR="00055B0C" w:rsidRPr="00947C20" w:rsidRDefault="00055B0C" w:rsidP="00055B0C">
      <w:pPr>
        <w:spacing w:line="360" w:lineRule="auto"/>
        <w:ind w:firstLine="720"/>
        <w:jc w:val="both"/>
        <w:rPr>
          <w:szCs w:val="28"/>
        </w:rPr>
      </w:pPr>
    </w:p>
    <w:p w:rsidR="0067006E" w:rsidRDefault="0067006E" w:rsidP="0067006E">
      <w:pPr>
        <w:ind w:hanging="426"/>
        <w:jc w:val="both"/>
        <w:rPr>
          <w:i/>
          <w:szCs w:val="28"/>
        </w:rPr>
      </w:pPr>
      <w:r>
        <w:rPr>
          <w:noProof/>
        </w:rPr>
        <w:drawing>
          <wp:inline distT="0" distB="0" distL="0" distR="0" wp14:anchorId="79B29225" wp14:editId="529D7F8A">
            <wp:extent cx="6400800" cy="4210050"/>
            <wp:effectExtent l="0" t="0" r="0" b="0"/>
            <wp:docPr id="8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55B0C" w:rsidRDefault="00055B0C" w:rsidP="0067006E">
      <w:pPr>
        <w:spacing w:before="120" w:line="281" w:lineRule="auto"/>
        <w:jc w:val="center"/>
        <w:rPr>
          <w:b/>
          <w:szCs w:val="28"/>
        </w:rPr>
      </w:pPr>
    </w:p>
    <w:p w:rsidR="0067006E" w:rsidRPr="00F24B77" w:rsidRDefault="0067006E" w:rsidP="0067006E">
      <w:pPr>
        <w:spacing w:before="120" w:line="281" w:lineRule="auto"/>
        <w:jc w:val="center"/>
        <w:rPr>
          <w:b/>
          <w:szCs w:val="28"/>
        </w:rPr>
      </w:pPr>
      <w:r w:rsidRPr="00F24B77">
        <w:rPr>
          <w:b/>
          <w:szCs w:val="28"/>
        </w:rPr>
        <w:t xml:space="preserve">Диаграмма </w:t>
      </w:r>
      <w:r>
        <w:rPr>
          <w:b/>
          <w:szCs w:val="28"/>
        </w:rPr>
        <w:t>9</w:t>
      </w:r>
      <w:r w:rsidRPr="00F24B77">
        <w:rPr>
          <w:b/>
          <w:szCs w:val="28"/>
        </w:rPr>
        <w:t>.</w:t>
      </w:r>
      <w:r>
        <w:rPr>
          <w:b/>
          <w:szCs w:val="28"/>
        </w:rPr>
        <w:t xml:space="preserve"> </w:t>
      </w:r>
      <w:r w:rsidRPr="007F549B">
        <w:rPr>
          <w:b/>
          <w:szCs w:val="28"/>
        </w:rPr>
        <w:t>Структура налоговых и неналоговых доходов областного бюджета</w:t>
      </w:r>
      <w:r w:rsidRPr="00F24B77">
        <w:rPr>
          <w:b/>
          <w:szCs w:val="28"/>
        </w:rPr>
        <w:t xml:space="preserve"> в 201</w:t>
      </w:r>
      <w:r>
        <w:rPr>
          <w:b/>
          <w:szCs w:val="28"/>
        </w:rPr>
        <w:t>7</w:t>
      </w:r>
      <w:r w:rsidRPr="00F24B77">
        <w:rPr>
          <w:b/>
          <w:szCs w:val="28"/>
        </w:rPr>
        <w:t xml:space="preserve"> году</w:t>
      </w:r>
      <w:r>
        <w:rPr>
          <w:b/>
          <w:szCs w:val="28"/>
        </w:rPr>
        <w:t>, %</w:t>
      </w:r>
    </w:p>
    <w:p w:rsidR="0067006E" w:rsidRDefault="0067006E" w:rsidP="0067006E">
      <w:pPr>
        <w:spacing w:before="120"/>
        <w:ind w:hanging="426"/>
        <w:jc w:val="both"/>
        <w:rPr>
          <w:i/>
          <w:szCs w:val="28"/>
        </w:rPr>
      </w:pPr>
    </w:p>
    <w:p w:rsidR="00CA0795" w:rsidRDefault="00CA0795" w:rsidP="0067006E">
      <w:pPr>
        <w:spacing w:line="300" w:lineRule="auto"/>
        <w:ind w:firstLine="720"/>
        <w:jc w:val="both"/>
        <w:rPr>
          <w:szCs w:val="28"/>
        </w:rPr>
      </w:pPr>
    </w:p>
    <w:p w:rsidR="00055B0C" w:rsidRDefault="0067006E" w:rsidP="0067006E">
      <w:pPr>
        <w:spacing w:line="300" w:lineRule="auto"/>
        <w:ind w:firstLine="720"/>
        <w:jc w:val="both"/>
        <w:rPr>
          <w:szCs w:val="28"/>
        </w:rPr>
      </w:pPr>
      <w:r w:rsidRPr="00FD3718">
        <w:rPr>
          <w:szCs w:val="28"/>
        </w:rPr>
        <w:t xml:space="preserve">Исполнение по основным доходным источникам </w:t>
      </w:r>
      <w:r>
        <w:rPr>
          <w:szCs w:val="28"/>
        </w:rPr>
        <w:t xml:space="preserve">областного бюджета </w:t>
      </w:r>
      <w:r w:rsidRPr="00FD3718">
        <w:rPr>
          <w:szCs w:val="28"/>
        </w:rPr>
        <w:t>характеризуется следующими показателями</w:t>
      </w:r>
      <w:r w:rsidR="00055B0C">
        <w:rPr>
          <w:szCs w:val="28"/>
        </w:rPr>
        <w:t xml:space="preserve">. </w:t>
      </w:r>
    </w:p>
    <w:p w:rsidR="00055B0C" w:rsidRDefault="00055B0C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67006E" w:rsidRDefault="0067006E" w:rsidP="0067006E">
      <w:pPr>
        <w:spacing w:before="120"/>
        <w:ind w:right="-6"/>
        <w:jc w:val="both"/>
        <w:rPr>
          <w:b/>
          <w:szCs w:val="28"/>
        </w:rPr>
      </w:pPr>
      <w:r w:rsidRPr="0083785C">
        <w:rPr>
          <w:b/>
          <w:szCs w:val="28"/>
        </w:rPr>
        <w:lastRenderedPageBreak/>
        <w:t xml:space="preserve">Таблица </w:t>
      </w:r>
      <w:r>
        <w:rPr>
          <w:b/>
          <w:szCs w:val="28"/>
        </w:rPr>
        <w:t>4</w:t>
      </w:r>
      <w:r w:rsidRPr="0083785C">
        <w:rPr>
          <w:b/>
          <w:szCs w:val="28"/>
        </w:rPr>
        <w:t xml:space="preserve">. </w:t>
      </w:r>
      <w:r w:rsidR="00055B0C">
        <w:rPr>
          <w:b/>
          <w:szCs w:val="28"/>
        </w:rPr>
        <w:t>Исполнение</w:t>
      </w:r>
      <w:r w:rsidRPr="00A71323">
        <w:rPr>
          <w:b/>
          <w:szCs w:val="28"/>
        </w:rPr>
        <w:t xml:space="preserve"> основных </w:t>
      </w:r>
      <w:r w:rsidR="00055B0C">
        <w:rPr>
          <w:b/>
          <w:szCs w:val="28"/>
        </w:rPr>
        <w:t>доходных источников областного бюджета</w:t>
      </w:r>
      <w:r w:rsidRPr="00A71323">
        <w:rPr>
          <w:b/>
          <w:szCs w:val="28"/>
        </w:rPr>
        <w:t xml:space="preserve"> в 201</w:t>
      </w:r>
      <w:r>
        <w:rPr>
          <w:b/>
          <w:szCs w:val="28"/>
        </w:rPr>
        <w:t>6</w:t>
      </w:r>
      <w:r w:rsidRPr="00A71323">
        <w:rPr>
          <w:b/>
          <w:szCs w:val="28"/>
        </w:rPr>
        <w:t>-201</w:t>
      </w:r>
      <w:r>
        <w:rPr>
          <w:b/>
          <w:szCs w:val="28"/>
        </w:rPr>
        <w:t>7</w:t>
      </w:r>
      <w:r w:rsidRPr="00A71323">
        <w:rPr>
          <w:b/>
          <w:szCs w:val="28"/>
        </w:rPr>
        <w:t xml:space="preserve"> гг.</w:t>
      </w:r>
      <w:r>
        <w:rPr>
          <w:b/>
          <w:szCs w:val="28"/>
        </w:rPr>
        <w:t>, т</w:t>
      </w:r>
      <w:r w:rsidRPr="0083785C">
        <w:rPr>
          <w:b/>
          <w:szCs w:val="28"/>
        </w:rPr>
        <w:t>ыс. рублей</w:t>
      </w:r>
    </w:p>
    <w:p w:rsidR="0067006E" w:rsidRPr="009B2803" w:rsidRDefault="0067006E" w:rsidP="0067006E">
      <w:pPr>
        <w:spacing w:before="120"/>
        <w:ind w:right="-6"/>
        <w:jc w:val="both"/>
        <w:rPr>
          <w:b/>
          <w:sz w:val="4"/>
          <w:szCs w:val="4"/>
        </w:rPr>
      </w:pPr>
    </w:p>
    <w:tbl>
      <w:tblPr>
        <w:tblW w:w="10119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9"/>
        <w:gridCol w:w="1533"/>
        <w:gridCol w:w="1666"/>
        <w:gridCol w:w="1700"/>
        <w:gridCol w:w="1631"/>
        <w:gridCol w:w="1080"/>
      </w:tblGrid>
      <w:tr w:rsidR="0067006E" w:rsidRPr="009B2803" w:rsidTr="005E3091">
        <w:trPr>
          <w:trHeight w:val="188"/>
          <w:tblHeader/>
          <w:jc w:val="center"/>
        </w:trPr>
        <w:tc>
          <w:tcPr>
            <w:tcW w:w="2509" w:type="dxa"/>
            <w:vMerge w:val="restart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Наименование</w:t>
            </w:r>
          </w:p>
        </w:tc>
        <w:tc>
          <w:tcPr>
            <w:tcW w:w="1533" w:type="dxa"/>
            <w:vMerge w:val="restart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Поступило в 2016 году</w:t>
            </w:r>
          </w:p>
        </w:tc>
        <w:tc>
          <w:tcPr>
            <w:tcW w:w="4997" w:type="dxa"/>
            <w:gridSpan w:val="3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2017 год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Темп</w:t>
            </w:r>
          </w:p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изменения,</w:t>
            </w:r>
          </w:p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%</w:t>
            </w:r>
          </w:p>
        </w:tc>
      </w:tr>
      <w:tr w:rsidR="0067006E" w:rsidRPr="009B2803" w:rsidTr="005E3091">
        <w:trPr>
          <w:trHeight w:val="369"/>
          <w:tblHeader/>
          <w:jc w:val="center"/>
        </w:trPr>
        <w:tc>
          <w:tcPr>
            <w:tcW w:w="2509" w:type="dxa"/>
            <w:vMerge/>
            <w:shd w:val="clear" w:color="auto" w:fill="auto"/>
          </w:tcPr>
          <w:p w:rsidR="0067006E" w:rsidRPr="009B2803" w:rsidRDefault="0067006E" w:rsidP="009B2803">
            <w:pPr>
              <w:spacing w:line="16" w:lineRule="atLeast"/>
              <w:rPr>
                <w:color w:val="0000FF"/>
                <w:sz w:val="24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color w:val="0000FF"/>
                <w:sz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План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Факт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процент</w:t>
            </w:r>
          </w:p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исполнения плана, %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color w:val="0000FF"/>
                <w:sz w:val="24"/>
              </w:rPr>
            </w:pPr>
          </w:p>
        </w:tc>
      </w:tr>
      <w:tr w:rsidR="0067006E" w:rsidRPr="009B2803" w:rsidTr="005E3091">
        <w:trPr>
          <w:trHeight w:val="720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rPr>
                <w:sz w:val="24"/>
              </w:rPr>
            </w:pPr>
            <w:r w:rsidRPr="009B2803">
              <w:rPr>
                <w:sz w:val="24"/>
              </w:rPr>
              <w:t>Налог на прибыль организаций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5 089 159,6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5 217 574,0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5 572 964,5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106,8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ind w:right="-108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109,5</w:t>
            </w:r>
          </w:p>
        </w:tc>
      </w:tr>
      <w:tr w:rsidR="0067006E" w:rsidRPr="009B2803" w:rsidTr="005E3091">
        <w:trPr>
          <w:trHeight w:val="72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rPr>
                <w:sz w:val="24"/>
              </w:rPr>
            </w:pPr>
            <w:r w:rsidRPr="009B2803">
              <w:rPr>
                <w:sz w:val="24"/>
              </w:rPr>
              <w:t>Налог на доходы физических лиц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8 596 285,3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ind w:left="34" w:hanging="34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9 096 243,8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9 218 369,9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101,3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107,2</w:t>
            </w:r>
          </w:p>
        </w:tc>
      </w:tr>
      <w:tr w:rsidR="0067006E" w:rsidRPr="009B2803" w:rsidTr="005E3091">
        <w:trPr>
          <w:trHeight w:val="475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rPr>
                <w:sz w:val="24"/>
              </w:rPr>
            </w:pPr>
            <w:r w:rsidRPr="009B2803">
              <w:rPr>
                <w:sz w:val="24"/>
              </w:rPr>
              <w:t>Акцизы по подакцизным товарам (продукции), производимым на территории Российской Федерации, всего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3 933 203,3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3 750 040,0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3 829 997,9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102,1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97,4</w:t>
            </w:r>
          </w:p>
        </w:tc>
      </w:tr>
      <w:tr w:rsidR="0067006E" w:rsidRPr="009B2803" w:rsidTr="005E3091">
        <w:trPr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ind w:left="145"/>
              <w:rPr>
                <w:i/>
                <w:sz w:val="24"/>
              </w:rPr>
            </w:pPr>
            <w:r w:rsidRPr="009B2803">
              <w:rPr>
                <w:i/>
                <w:sz w:val="24"/>
              </w:rPr>
              <w:t>в том числе: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i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</w:p>
        </w:tc>
        <w:tc>
          <w:tcPr>
            <w:tcW w:w="1631" w:type="dxa"/>
            <w:shd w:val="clear" w:color="auto" w:fill="auto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</w:p>
        </w:tc>
      </w:tr>
      <w:tr w:rsidR="0067006E" w:rsidRPr="009B2803" w:rsidTr="005E3091">
        <w:trPr>
          <w:trHeight w:val="932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ind w:left="147"/>
              <w:rPr>
                <w:i/>
                <w:sz w:val="24"/>
              </w:rPr>
            </w:pPr>
            <w:r w:rsidRPr="009B2803">
              <w:rPr>
                <w:i/>
                <w:sz w:val="24"/>
              </w:rPr>
              <w:t>акцизы на алкогольную продукцию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i/>
                <w:sz w:val="24"/>
              </w:rPr>
            </w:pPr>
            <w:r w:rsidRPr="009B2803">
              <w:rPr>
                <w:i/>
                <w:sz w:val="24"/>
              </w:rPr>
              <w:t>1 002 290,0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i/>
                <w:sz w:val="24"/>
              </w:rPr>
            </w:pPr>
            <w:r w:rsidRPr="009B2803">
              <w:rPr>
                <w:i/>
                <w:sz w:val="24"/>
              </w:rPr>
              <w:t>1 210 423,0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i/>
                <w:sz w:val="24"/>
              </w:rPr>
            </w:pPr>
            <w:r w:rsidRPr="009B2803">
              <w:rPr>
                <w:i/>
                <w:sz w:val="24"/>
              </w:rPr>
              <w:t>1 271 275,7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i/>
                <w:sz w:val="24"/>
              </w:rPr>
            </w:pPr>
            <w:r w:rsidRPr="009B2803">
              <w:rPr>
                <w:i/>
                <w:sz w:val="24"/>
              </w:rPr>
              <w:t>105,0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i/>
                <w:sz w:val="24"/>
              </w:rPr>
            </w:pPr>
            <w:r w:rsidRPr="009B2803">
              <w:rPr>
                <w:i/>
                <w:sz w:val="24"/>
              </w:rPr>
              <w:t>126,8</w:t>
            </w:r>
          </w:p>
        </w:tc>
      </w:tr>
      <w:tr w:rsidR="0067006E" w:rsidRPr="009B2803" w:rsidTr="005E3091">
        <w:trPr>
          <w:trHeight w:val="928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ind w:left="147"/>
              <w:rPr>
                <w:i/>
                <w:sz w:val="24"/>
              </w:rPr>
            </w:pPr>
            <w:r w:rsidRPr="009B2803">
              <w:rPr>
                <w:i/>
                <w:sz w:val="24"/>
              </w:rPr>
              <w:t xml:space="preserve"> доходы от уплаты акцизов на нефтепродукты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i/>
                <w:sz w:val="24"/>
              </w:rPr>
            </w:pPr>
            <w:r w:rsidRPr="009B2803">
              <w:rPr>
                <w:i/>
                <w:sz w:val="24"/>
              </w:rPr>
              <w:t>2 930 913,3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i/>
                <w:sz w:val="24"/>
              </w:rPr>
            </w:pPr>
            <w:r w:rsidRPr="009B2803">
              <w:rPr>
                <w:i/>
                <w:sz w:val="24"/>
              </w:rPr>
              <w:t>2 539 617,0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i/>
                <w:sz w:val="24"/>
              </w:rPr>
            </w:pPr>
            <w:r w:rsidRPr="009B2803">
              <w:rPr>
                <w:i/>
                <w:sz w:val="24"/>
              </w:rPr>
              <w:t>2 558 722,2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i/>
                <w:sz w:val="24"/>
              </w:rPr>
            </w:pPr>
            <w:r w:rsidRPr="009B2803">
              <w:rPr>
                <w:i/>
                <w:sz w:val="24"/>
              </w:rPr>
              <w:t>100,75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i/>
                <w:sz w:val="24"/>
              </w:rPr>
            </w:pPr>
            <w:r w:rsidRPr="009B2803">
              <w:rPr>
                <w:i/>
                <w:sz w:val="24"/>
              </w:rPr>
              <w:t>87,3</w:t>
            </w:r>
          </w:p>
        </w:tc>
      </w:tr>
      <w:tr w:rsidR="0067006E" w:rsidRPr="009B2803" w:rsidTr="005E3091">
        <w:trPr>
          <w:trHeight w:val="687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rPr>
                <w:sz w:val="24"/>
              </w:rPr>
            </w:pPr>
            <w:r w:rsidRPr="009B2803">
              <w:rPr>
                <w:sz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1 452 451,8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1 696 633,0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1 729 254,5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101,9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119,1</w:t>
            </w:r>
          </w:p>
        </w:tc>
      </w:tr>
      <w:tr w:rsidR="0067006E" w:rsidRPr="009B2803" w:rsidTr="005E3091">
        <w:trPr>
          <w:trHeight w:val="687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rPr>
                <w:sz w:val="24"/>
              </w:rPr>
            </w:pPr>
            <w:r w:rsidRPr="009B2803">
              <w:rPr>
                <w:sz w:val="24"/>
              </w:rPr>
              <w:t>Налог на имущество организаций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2 616 410,3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2 674 639,0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2 774 581,5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103,7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106,05</w:t>
            </w:r>
          </w:p>
        </w:tc>
      </w:tr>
      <w:tr w:rsidR="0067006E" w:rsidRPr="009B2803" w:rsidTr="009B2803">
        <w:trPr>
          <w:trHeight w:val="305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rPr>
                <w:sz w:val="24"/>
              </w:rPr>
            </w:pPr>
            <w:r w:rsidRPr="009B2803">
              <w:rPr>
                <w:sz w:val="24"/>
              </w:rPr>
              <w:t>Транспортный налог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828 273,2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790 644,1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848 318,8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107,3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102,4</w:t>
            </w:r>
          </w:p>
        </w:tc>
      </w:tr>
      <w:tr w:rsidR="0067006E" w:rsidRPr="009B2803" w:rsidTr="009B2803">
        <w:trPr>
          <w:trHeight w:val="706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rPr>
                <w:sz w:val="24"/>
              </w:rPr>
            </w:pPr>
            <w:r w:rsidRPr="009B2803">
              <w:rPr>
                <w:sz w:val="24"/>
              </w:rPr>
              <w:t>Налог на добычу полезных ископаемых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18 082,9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14 515,0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15 396,5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106,1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85,1</w:t>
            </w:r>
          </w:p>
        </w:tc>
      </w:tr>
      <w:tr w:rsidR="0067006E" w:rsidRPr="009B2803" w:rsidTr="009B2803">
        <w:trPr>
          <w:trHeight w:val="1182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rPr>
                <w:sz w:val="24"/>
              </w:rPr>
            </w:pPr>
            <w:r w:rsidRPr="009B2803">
              <w:rPr>
                <w:sz w:val="24"/>
              </w:rPr>
              <w:t>Доходы, получаемые в виде арендной платы за земли после разграничения государственной собственности на землю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150 763,9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96 647,3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108 656,3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112,4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72,1</w:t>
            </w:r>
          </w:p>
        </w:tc>
      </w:tr>
      <w:tr w:rsidR="0067006E" w:rsidRPr="009B2803" w:rsidTr="005E3091">
        <w:trPr>
          <w:trHeight w:val="1068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rPr>
                <w:sz w:val="24"/>
              </w:rPr>
            </w:pPr>
            <w:r w:rsidRPr="009B2803">
              <w:rPr>
                <w:sz w:val="24"/>
              </w:rPr>
              <w:t>Плата за негативное воздействие на окружающую среду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29 769,8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22 154,2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22 406,9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101,1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75,3</w:t>
            </w:r>
          </w:p>
        </w:tc>
      </w:tr>
      <w:tr w:rsidR="0067006E" w:rsidRPr="009B2803" w:rsidTr="005E3091">
        <w:trPr>
          <w:trHeight w:val="711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rPr>
                <w:sz w:val="24"/>
              </w:rPr>
            </w:pPr>
            <w:r w:rsidRPr="009B2803">
              <w:rPr>
                <w:sz w:val="24"/>
              </w:rPr>
              <w:t>Плата за использование лесов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103 985,1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101 184,0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114 506,0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113,2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7006E" w:rsidRPr="009B2803" w:rsidRDefault="0067006E" w:rsidP="009B2803">
            <w:pPr>
              <w:spacing w:line="16" w:lineRule="atLeast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110,1</w:t>
            </w:r>
          </w:p>
        </w:tc>
      </w:tr>
    </w:tbl>
    <w:p w:rsidR="0067006E" w:rsidRPr="00CB6A9C" w:rsidRDefault="0067006E" w:rsidP="009B2803">
      <w:pPr>
        <w:spacing w:line="324" w:lineRule="auto"/>
        <w:ind w:firstLine="720"/>
        <w:jc w:val="both"/>
        <w:rPr>
          <w:szCs w:val="28"/>
        </w:rPr>
      </w:pPr>
      <w:r w:rsidRPr="00BB0659">
        <w:rPr>
          <w:szCs w:val="28"/>
        </w:rPr>
        <w:lastRenderedPageBreak/>
        <w:t>В целом выполнение плана обеспечено по большинству доходных источников, формирующих областной бюджет, за исключением доходов от перечисления части прибыли, остающейся после уплаты налогов и иных обязательных платежей государственных унитарных предприятий субъектов Российской Федерации.</w:t>
      </w:r>
    </w:p>
    <w:p w:rsidR="0067006E" w:rsidRPr="00CB6A9C" w:rsidRDefault="0067006E" w:rsidP="009B2803">
      <w:pPr>
        <w:spacing w:line="324" w:lineRule="auto"/>
        <w:ind w:firstLine="720"/>
        <w:jc w:val="both"/>
        <w:rPr>
          <w:szCs w:val="28"/>
        </w:rPr>
      </w:pPr>
      <w:r w:rsidRPr="00CB6A9C">
        <w:rPr>
          <w:szCs w:val="28"/>
        </w:rPr>
        <w:t>Основной причиной  невыполнения плана по доходам от перечисления части прибыли, государственных унитарных предприятий субъекта                            (- 12</w:t>
      </w:r>
      <w:r w:rsidR="0099735C">
        <w:rPr>
          <w:szCs w:val="28"/>
        </w:rPr>
        <w:t>,</w:t>
      </w:r>
      <w:r w:rsidRPr="00CB6A9C">
        <w:rPr>
          <w:szCs w:val="28"/>
        </w:rPr>
        <w:t>45</w:t>
      </w:r>
      <w:r w:rsidR="0099735C">
        <w:rPr>
          <w:szCs w:val="28"/>
        </w:rPr>
        <w:t xml:space="preserve"> </w:t>
      </w:r>
      <w:proofErr w:type="spellStart"/>
      <w:r w:rsidR="0099735C">
        <w:rPr>
          <w:szCs w:val="28"/>
        </w:rPr>
        <w:t>тыс</w:t>
      </w:r>
      <w:proofErr w:type="gramStart"/>
      <w:r w:rsidR="0099735C">
        <w:rPr>
          <w:szCs w:val="28"/>
        </w:rPr>
        <w:t>.</w:t>
      </w:r>
      <w:r w:rsidRPr="00CB6A9C">
        <w:rPr>
          <w:szCs w:val="28"/>
        </w:rPr>
        <w:t>р</w:t>
      </w:r>
      <w:proofErr w:type="gramEnd"/>
      <w:r w:rsidRPr="00CB6A9C">
        <w:rPr>
          <w:szCs w:val="28"/>
        </w:rPr>
        <w:t>убл</w:t>
      </w:r>
      <w:r w:rsidR="0099735C">
        <w:rPr>
          <w:szCs w:val="28"/>
        </w:rPr>
        <w:t>ей</w:t>
      </w:r>
      <w:proofErr w:type="spellEnd"/>
      <w:r w:rsidRPr="00CB6A9C">
        <w:rPr>
          <w:szCs w:val="28"/>
        </w:rPr>
        <w:t>) является уплата не в полном объеме в бюджет платежей               ГУП «</w:t>
      </w:r>
      <w:proofErr w:type="spellStart"/>
      <w:r w:rsidRPr="00CB6A9C">
        <w:rPr>
          <w:szCs w:val="28"/>
        </w:rPr>
        <w:t>Брянсккнига</w:t>
      </w:r>
      <w:proofErr w:type="spellEnd"/>
      <w:r w:rsidRPr="00CB6A9C">
        <w:rPr>
          <w:szCs w:val="28"/>
        </w:rPr>
        <w:t>».</w:t>
      </w:r>
    </w:p>
    <w:p w:rsidR="0067006E" w:rsidRPr="00CB6A9C" w:rsidRDefault="0067006E" w:rsidP="009B2803">
      <w:pPr>
        <w:spacing w:line="324" w:lineRule="auto"/>
        <w:ind w:firstLine="720"/>
        <w:jc w:val="both"/>
        <w:rPr>
          <w:szCs w:val="28"/>
        </w:rPr>
      </w:pPr>
      <w:r w:rsidRPr="00CB6A9C">
        <w:rPr>
          <w:szCs w:val="28"/>
        </w:rPr>
        <w:t>В 2017 году сложилось перевыполнение плановых показателей по следующим налоговым и неналоговым платежам.</w:t>
      </w:r>
    </w:p>
    <w:p w:rsidR="0067006E" w:rsidRPr="00CB6A9C" w:rsidRDefault="0067006E" w:rsidP="009B2803">
      <w:pPr>
        <w:spacing w:line="324" w:lineRule="auto"/>
        <w:ind w:firstLine="720"/>
        <w:jc w:val="both"/>
        <w:rPr>
          <w:szCs w:val="28"/>
        </w:rPr>
      </w:pPr>
      <w:r w:rsidRPr="00CB6A9C">
        <w:rPr>
          <w:szCs w:val="28"/>
        </w:rPr>
        <w:t>В целом за 2017 год поступило налога на прибыль организаций                             5 572</w:t>
      </w:r>
      <w:r w:rsidR="0099735C">
        <w:rPr>
          <w:szCs w:val="28"/>
        </w:rPr>
        <w:t> </w:t>
      </w:r>
      <w:r w:rsidRPr="00CB6A9C">
        <w:rPr>
          <w:szCs w:val="28"/>
        </w:rPr>
        <w:t>964</w:t>
      </w:r>
      <w:r w:rsidR="0099735C">
        <w:rPr>
          <w:szCs w:val="28"/>
        </w:rPr>
        <w:t xml:space="preserve">,5 </w:t>
      </w:r>
      <w:proofErr w:type="spellStart"/>
      <w:r w:rsidR="0099735C">
        <w:rPr>
          <w:szCs w:val="28"/>
        </w:rPr>
        <w:t>тыс</w:t>
      </w:r>
      <w:proofErr w:type="gramStart"/>
      <w:r w:rsidR="0099735C">
        <w:rPr>
          <w:szCs w:val="28"/>
        </w:rPr>
        <w:t>.</w:t>
      </w:r>
      <w:r w:rsidRPr="00CB6A9C">
        <w:rPr>
          <w:szCs w:val="28"/>
        </w:rPr>
        <w:t>р</w:t>
      </w:r>
      <w:proofErr w:type="gramEnd"/>
      <w:r w:rsidRPr="00CB6A9C">
        <w:rPr>
          <w:szCs w:val="28"/>
        </w:rPr>
        <w:t>убл</w:t>
      </w:r>
      <w:r w:rsidR="0099735C">
        <w:rPr>
          <w:szCs w:val="28"/>
        </w:rPr>
        <w:t>ей</w:t>
      </w:r>
      <w:proofErr w:type="spellEnd"/>
      <w:r w:rsidRPr="00CB6A9C">
        <w:rPr>
          <w:szCs w:val="28"/>
        </w:rPr>
        <w:t>, что по сравнению с 2016 годом на 483</w:t>
      </w:r>
      <w:r w:rsidR="0099735C">
        <w:rPr>
          <w:szCs w:val="28"/>
        </w:rPr>
        <w:t> </w:t>
      </w:r>
      <w:r w:rsidRPr="00CB6A9C">
        <w:rPr>
          <w:szCs w:val="28"/>
        </w:rPr>
        <w:t>804</w:t>
      </w:r>
      <w:r w:rsidR="0099735C">
        <w:rPr>
          <w:szCs w:val="28"/>
        </w:rPr>
        <w:t xml:space="preserve">,9 </w:t>
      </w:r>
      <w:proofErr w:type="spellStart"/>
      <w:r w:rsidR="0099735C">
        <w:rPr>
          <w:szCs w:val="28"/>
        </w:rPr>
        <w:t>тыс.</w:t>
      </w:r>
      <w:r w:rsidRPr="00CB6A9C">
        <w:rPr>
          <w:szCs w:val="28"/>
        </w:rPr>
        <w:t>рубл</w:t>
      </w:r>
      <w:r w:rsidR="0099735C">
        <w:rPr>
          <w:szCs w:val="28"/>
        </w:rPr>
        <w:t>ей</w:t>
      </w:r>
      <w:proofErr w:type="spellEnd"/>
      <w:r w:rsidRPr="00CB6A9C">
        <w:rPr>
          <w:szCs w:val="28"/>
        </w:rPr>
        <w:t xml:space="preserve"> больше (темп 109,5</w:t>
      </w:r>
      <w:r>
        <w:rPr>
          <w:szCs w:val="28"/>
        </w:rPr>
        <w:t xml:space="preserve">1 </w:t>
      </w:r>
      <w:r w:rsidRPr="00CB6A9C">
        <w:rPr>
          <w:szCs w:val="28"/>
        </w:rPr>
        <w:t>процента). Исполнение плана составило 106,81 процента (+ 355</w:t>
      </w:r>
      <w:r w:rsidR="0099735C">
        <w:rPr>
          <w:szCs w:val="28"/>
        </w:rPr>
        <w:t> </w:t>
      </w:r>
      <w:r w:rsidRPr="00CB6A9C">
        <w:rPr>
          <w:szCs w:val="28"/>
        </w:rPr>
        <w:t>390</w:t>
      </w:r>
      <w:r w:rsidR="0099735C">
        <w:rPr>
          <w:szCs w:val="28"/>
        </w:rPr>
        <w:t xml:space="preserve">,5 </w:t>
      </w:r>
      <w:proofErr w:type="spellStart"/>
      <w:r w:rsidR="0099735C">
        <w:rPr>
          <w:szCs w:val="28"/>
        </w:rPr>
        <w:t>тыс</w:t>
      </w:r>
      <w:proofErr w:type="gramStart"/>
      <w:r w:rsidR="0099735C">
        <w:rPr>
          <w:szCs w:val="28"/>
        </w:rPr>
        <w:t>.</w:t>
      </w:r>
      <w:r w:rsidRPr="00CB6A9C">
        <w:rPr>
          <w:szCs w:val="28"/>
        </w:rPr>
        <w:t>р</w:t>
      </w:r>
      <w:proofErr w:type="gramEnd"/>
      <w:r w:rsidRPr="00CB6A9C">
        <w:rPr>
          <w:szCs w:val="28"/>
        </w:rPr>
        <w:t>убл</w:t>
      </w:r>
      <w:r w:rsidR="0099735C">
        <w:rPr>
          <w:szCs w:val="28"/>
        </w:rPr>
        <w:t>ей</w:t>
      </w:r>
      <w:proofErr w:type="spellEnd"/>
      <w:r w:rsidRPr="00CB6A9C">
        <w:rPr>
          <w:szCs w:val="28"/>
        </w:rPr>
        <w:t>).  Рост поступлений обусловлен увеличением объемов производства и реализации продукции основными налогоплательщиками региона и влиянием курсовых разниц, связанных с возвратом части авансовых платежей, ранее перечисленных по договору.</w:t>
      </w:r>
    </w:p>
    <w:p w:rsidR="0067006E" w:rsidRPr="00CB6A9C" w:rsidRDefault="0067006E" w:rsidP="009B2803">
      <w:pPr>
        <w:spacing w:line="324" w:lineRule="auto"/>
        <w:ind w:firstLine="720"/>
        <w:jc w:val="both"/>
        <w:rPr>
          <w:szCs w:val="28"/>
        </w:rPr>
      </w:pPr>
      <w:r w:rsidRPr="00CB6A9C">
        <w:rPr>
          <w:szCs w:val="28"/>
        </w:rPr>
        <w:t>Перевыполнение плановых показателей по налогу на доходы физических лиц (+122</w:t>
      </w:r>
      <w:r w:rsidR="0099735C">
        <w:rPr>
          <w:szCs w:val="28"/>
        </w:rPr>
        <w:t> </w:t>
      </w:r>
      <w:r w:rsidRPr="00CB6A9C">
        <w:rPr>
          <w:szCs w:val="28"/>
        </w:rPr>
        <w:t>126</w:t>
      </w:r>
      <w:r w:rsidR="0099735C">
        <w:rPr>
          <w:szCs w:val="28"/>
        </w:rPr>
        <w:t xml:space="preserve">,1 </w:t>
      </w:r>
      <w:proofErr w:type="spellStart"/>
      <w:r w:rsidR="0099735C">
        <w:rPr>
          <w:szCs w:val="28"/>
        </w:rPr>
        <w:t>тыс</w:t>
      </w:r>
      <w:proofErr w:type="gramStart"/>
      <w:r w:rsidR="0099735C">
        <w:rPr>
          <w:szCs w:val="28"/>
        </w:rPr>
        <w:t>.</w:t>
      </w:r>
      <w:r w:rsidRPr="00CB6A9C">
        <w:rPr>
          <w:szCs w:val="28"/>
        </w:rPr>
        <w:t>р</w:t>
      </w:r>
      <w:proofErr w:type="gramEnd"/>
      <w:r w:rsidRPr="00CB6A9C">
        <w:rPr>
          <w:szCs w:val="28"/>
        </w:rPr>
        <w:t>убл</w:t>
      </w:r>
      <w:r w:rsidR="0099735C">
        <w:rPr>
          <w:szCs w:val="28"/>
        </w:rPr>
        <w:t>ей</w:t>
      </w:r>
      <w:proofErr w:type="spellEnd"/>
      <w:r w:rsidRPr="00CB6A9C">
        <w:rPr>
          <w:szCs w:val="28"/>
        </w:rPr>
        <w:t>) связано с ростом налоговой базы (ФОТ) и погашением задолженности отдельными налогоплательщиками региона.</w:t>
      </w:r>
    </w:p>
    <w:p w:rsidR="0067006E" w:rsidRPr="00CB6A9C" w:rsidRDefault="0067006E" w:rsidP="009B2803">
      <w:pPr>
        <w:spacing w:line="324" w:lineRule="auto"/>
        <w:ind w:firstLine="720"/>
        <w:jc w:val="both"/>
        <w:rPr>
          <w:szCs w:val="28"/>
        </w:rPr>
      </w:pPr>
      <w:r w:rsidRPr="00CB6A9C">
        <w:rPr>
          <w:szCs w:val="28"/>
        </w:rPr>
        <w:t>По сводной группе акцизов, процент исполнения плана составил                 102,13 процента, дополнительно поступило + 79</w:t>
      </w:r>
      <w:r w:rsidR="0099735C">
        <w:rPr>
          <w:szCs w:val="28"/>
        </w:rPr>
        <w:t> </w:t>
      </w:r>
      <w:r w:rsidRPr="00CB6A9C">
        <w:rPr>
          <w:szCs w:val="28"/>
        </w:rPr>
        <w:t>957</w:t>
      </w:r>
      <w:r w:rsidR="0099735C">
        <w:rPr>
          <w:szCs w:val="28"/>
        </w:rPr>
        <w:t xml:space="preserve">,8 </w:t>
      </w:r>
      <w:proofErr w:type="spellStart"/>
      <w:r w:rsidR="0099735C">
        <w:rPr>
          <w:szCs w:val="28"/>
        </w:rPr>
        <w:t>тыс</w:t>
      </w:r>
      <w:proofErr w:type="gramStart"/>
      <w:r w:rsidR="0099735C">
        <w:rPr>
          <w:szCs w:val="28"/>
        </w:rPr>
        <w:t>.р</w:t>
      </w:r>
      <w:proofErr w:type="gramEnd"/>
      <w:r w:rsidRPr="00CB6A9C">
        <w:rPr>
          <w:szCs w:val="28"/>
        </w:rPr>
        <w:t>убл</w:t>
      </w:r>
      <w:r w:rsidR="0099735C">
        <w:rPr>
          <w:szCs w:val="28"/>
        </w:rPr>
        <w:t>ей</w:t>
      </w:r>
      <w:proofErr w:type="spellEnd"/>
      <w:r w:rsidRPr="00CB6A9C">
        <w:rPr>
          <w:szCs w:val="28"/>
        </w:rPr>
        <w:t>, что обусловлено изменением установленного порядка зачисления акцизов на алкогольную продукцию с объемной долей этилового спирта свыше 9 процентов в бюджетную систему области в зависимости от объемов розничных продаж крепкой алкогольной продукции по субъектам Российской Федерации, а также ростом налоговых ставок акцизов на нефтепродукты.</w:t>
      </w:r>
    </w:p>
    <w:p w:rsidR="0067006E" w:rsidRPr="00CB6A9C" w:rsidRDefault="0067006E" w:rsidP="009B2803">
      <w:pPr>
        <w:spacing w:line="324" w:lineRule="auto"/>
        <w:ind w:firstLine="720"/>
        <w:jc w:val="both"/>
        <w:rPr>
          <w:szCs w:val="28"/>
        </w:rPr>
      </w:pPr>
      <w:r w:rsidRPr="00CB6A9C">
        <w:rPr>
          <w:szCs w:val="28"/>
        </w:rPr>
        <w:t>Перевыполнение плановых показателей по налогу, взимаемому в связи с применением упрощенной системы налогообложения (+ 32</w:t>
      </w:r>
      <w:r w:rsidR="0099735C">
        <w:rPr>
          <w:szCs w:val="28"/>
        </w:rPr>
        <w:t> </w:t>
      </w:r>
      <w:r w:rsidRPr="00CB6A9C">
        <w:rPr>
          <w:szCs w:val="28"/>
        </w:rPr>
        <w:t>621</w:t>
      </w:r>
      <w:r w:rsidR="0099735C">
        <w:rPr>
          <w:szCs w:val="28"/>
        </w:rPr>
        <w:t xml:space="preserve">,5 </w:t>
      </w:r>
      <w:proofErr w:type="spellStart"/>
      <w:r w:rsidR="0099735C">
        <w:rPr>
          <w:szCs w:val="28"/>
        </w:rPr>
        <w:t>тыс</w:t>
      </w:r>
      <w:proofErr w:type="gramStart"/>
      <w:r w:rsidR="0099735C">
        <w:rPr>
          <w:szCs w:val="28"/>
        </w:rPr>
        <w:t>.</w:t>
      </w:r>
      <w:r w:rsidRPr="00CB6A9C">
        <w:rPr>
          <w:szCs w:val="28"/>
        </w:rPr>
        <w:t>р</w:t>
      </w:r>
      <w:proofErr w:type="gramEnd"/>
      <w:r w:rsidRPr="00CB6A9C">
        <w:rPr>
          <w:szCs w:val="28"/>
        </w:rPr>
        <w:t>убл</w:t>
      </w:r>
      <w:r w:rsidR="0099735C">
        <w:rPr>
          <w:szCs w:val="28"/>
        </w:rPr>
        <w:t>ей</w:t>
      </w:r>
      <w:proofErr w:type="spellEnd"/>
      <w:r w:rsidRPr="00CB6A9C">
        <w:rPr>
          <w:szCs w:val="28"/>
        </w:rPr>
        <w:t>) объясняется ростом налоговой базы в 2017 году по сравнению с 2016 годом и погашением задолженности отдельными налогоплательщиками региона.</w:t>
      </w:r>
    </w:p>
    <w:p w:rsidR="0067006E" w:rsidRPr="00CB6A9C" w:rsidRDefault="0067006E" w:rsidP="009B2803">
      <w:pPr>
        <w:spacing w:line="324" w:lineRule="auto"/>
        <w:ind w:firstLine="720"/>
        <w:jc w:val="both"/>
        <w:rPr>
          <w:szCs w:val="28"/>
        </w:rPr>
      </w:pPr>
      <w:r w:rsidRPr="00CB6A9C">
        <w:rPr>
          <w:szCs w:val="28"/>
        </w:rPr>
        <w:lastRenderedPageBreak/>
        <w:t>Выполнение плана по налогу на имущество организаций на                   103,74 процента (+ 99</w:t>
      </w:r>
      <w:r w:rsidR="0099735C">
        <w:rPr>
          <w:szCs w:val="28"/>
        </w:rPr>
        <w:t> </w:t>
      </w:r>
      <w:r w:rsidRPr="00CB6A9C">
        <w:rPr>
          <w:szCs w:val="28"/>
        </w:rPr>
        <w:t>942</w:t>
      </w:r>
      <w:r w:rsidR="0099735C">
        <w:rPr>
          <w:szCs w:val="28"/>
        </w:rPr>
        <w:t xml:space="preserve">,5 </w:t>
      </w:r>
      <w:proofErr w:type="spellStart"/>
      <w:r w:rsidR="0099735C">
        <w:rPr>
          <w:szCs w:val="28"/>
        </w:rPr>
        <w:t>тыс</w:t>
      </w:r>
      <w:proofErr w:type="gramStart"/>
      <w:r w:rsidR="0099735C">
        <w:rPr>
          <w:szCs w:val="28"/>
        </w:rPr>
        <w:t>.</w:t>
      </w:r>
      <w:r w:rsidRPr="00CB6A9C">
        <w:rPr>
          <w:szCs w:val="28"/>
        </w:rPr>
        <w:t>р</w:t>
      </w:r>
      <w:proofErr w:type="gramEnd"/>
      <w:r w:rsidRPr="00CB6A9C">
        <w:rPr>
          <w:szCs w:val="28"/>
        </w:rPr>
        <w:t>убл</w:t>
      </w:r>
      <w:r w:rsidR="0099735C">
        <w:rPr>
          <w:szCs w:val="28"/>
        </w:rPr>
        <w:t>ей</w:t>
      </w:r>
      <w:proofErr w:type="spellEnd"/>
      <w:r w:rsidRPr="00CB6A9C">
        <w:rPr>
          <w:szCs w:val="28"/>
        </w:rPr>
        <w:t>) сложилось за счет увеличения налоговой базы, в связи с введением налогообложения имущества организаций исходя из кадастровой стоимости и погашением задолженности отдельными налогоплательщиками региона.</w:t>
      </w:r>
    </w:p>
    <w:p w:rsidR="0067006E" w:rsidRPr="00CB6A9C" w:rsidRDefault="0067006E" w:rsidP="009B2803">
      <w:pPr>
        <w:spacing w:line="324" w:lineRule="auto"/>
        <w:ind w:firstLine="720"/>
        <w:jc w:val="both"/>
        <w:rPr>
          <w:szCs w:val="28"/>
        </w:rPr>
      </w:pPr>
      <w:r w:rsidRPr="00CB6A9C">
        <w:rPr>
          <w:szCs w:val="28"/>
        </w:rPr>
        <w:t>По транспортному налогу установленное задание перевыполнено на                       57</w:t>
      </w:r>
      <w:r w:rsidR="0099735C">
        <w:rPr>
          <w:szCs w:val="28"/>
        </w:rPr>
        <w:t> </w:t>
      </w:r>
      <w:r w:rsidRPr="00CB6A9C">
        <w:rPr>
          <w:szCs w:val="28"/>
        </w:rPr>
        <w:t>674</w:t>
      </w:r>
      <w:r w:rsidR="0099735C">
        <w:rPr>
          <w:szCs w:val="28"/>
        </w:rPr>
        <w:t xml:space="preserve">,7 </w:t>
      </w:r>
      <w:proofErr w:type="spellStart"/>
      <w:r w:rsidR="0099735C">
        <w:rPr>
          <w:szCs w:val="28"/>
        </w:rPr>
        <w:t>тыс</w:t>
      </w:r>
      <w:proofErr w:type="gramStart"/>
      <w:r w:rsidR="0099735C">
        <w:rPr>
          <w:szCs w:val="28"/>
        </w:rPr>
        <w:t>.</w:t>
      </w:r>
      <w:r w:rsidRPr="00CB6A9C">
        <w:rPr>
          <w:szCs w:val="28"/>
        </w:rPr>
        <w:t>р</w:t>
      </w:r>
      <w:proofErr w:type="gramEnd"/>
      <w:r w:rsidRPr="00CB6A9C">
        <w:rPr>
          <w:szCs w:val="28"/>
        </w:rPr>
        <w:t>убл</w:t>
      </w:r>
      <w:r w:rsidR="0099735C">
        <w:rPr>
          <w:szCs w:val="28"/>
        </w:rPr>
        <w:t>ей</w:t>
      </w:r>
      <w:proofErr w:type="spellEnd"/>
      <w:r w:rsidRPr="00CB6A9C">
        <w:rPr>
          <w:szCs w:val="28"/>
        </w:rPr>
        <w:t>, что объясняется погашением задолженности отдельными налогоплательщиками в большем объеме.</w:t>
      </w:r>
    </w:p>
    <w:p w:rsidR="0067006E" w:rsidRPr="00CB6A9C" w:rsidRDefault="0067006E" w:rsidP="009B2803">
      <w:pPr>
        <w:spacing w:line="324" w:lineRule="auto"/>
        <w:ind w:firstLine="720"/>
        <w:jc w:val="both"/>
        <w:rPr>
          <w:szCs w:val="28"/>
        </w:rPr>
      </w:pPr>
      <w:r w:rsidRPr="00CB6A9C">
        <w:rPr>
          <w:szCs w:val="28"/>
        </w:rPr>
        <w:t>По налогу на игорный бизнес плановые показатели перевыполнены            на 334</w:t>
      </w:r>
      <w:r w:rsidR="0099735C">
        <w:rPr>
          <w:szCs w:val="28"/>
        </w:rPr>
        <w:t>,</w:t>
      </w:r>
      <w:r w:rsidRPr="00CB6A9C">
        <w:rPr>
          <w:szCs w:val="28"/>
        </w:rPr>
        <w:t>1</w:t>
      </w:r>
      <w:r w:rsidR="0099735C">
        <w:rPr>
          <w:szCs w:val="28"/>
        </w:rPr>
        <w:t xml:space="preserve"> </w:t>
      </w:r>
      <w:proofErr w:type="spellStart"/>
      <w:r w:rsidR="0099735C">
        <w:rPr>
          <w:szCs w:val="28"/>
        </w:rPr>
        <w:t>тыс</w:t>
      </w:r>
      <w:proofErr w:type="gramStart"/>
      <w:r w:rsidR="0099735C">
        <w:rPr>
          <w:szCs w:val="28"/>
        </w:rPr>
        <w:t>.р</w:t>
      </w:r>
      <w:proofErr w:type="gramEnd"/>
      <w:r w:rsidRPr="00CB6A9C">
        <w:rPr>
          <w:szCs w:val="28"/>
        </w:rPr>
        <w:t>убл</w:t>
      </w:r>
      <w:r w:rsidR="0099735C">
        <w:rPr>
          <w:szCs w:val="28"/>
        </w:rPr>
        <w:t>ей</w:t>
      </w:r>
      <w:proofErr w:type="spellEnd"/>
      <w:r w:rsidRPr="00CB6A9C">
        <w:rPr>
          <w:szCs w:val="28"/>
        </w:rPr>
        <w:t>, что объясняется ростом налоговой базы  в связи с постановкой на налоговый учет объектов игорного бизнеса ООО «Букмекер Паб».</w:t>
      </w:r>
    </w:p>
    <w:p w:rsidR="0067006E" w:rsidRPr="00CB6A9C" w:rsidRDefault="0067006E" w:rsidP="009B2803">
      <w:pPr>
        <w:spacing w:line="324" w:lineRule="auto"/>
        <w:ind w:firstLine="720"/>
        <w:jc w:val="both"/>
        <w:rPr>
          <w:szCs w:val="28"/>
        </w:rPr>
      </w:pPr>
      <w:r w:rsidRPr="00CB6A9C">
        <w:rPr>
          <w:szCs w:val="28"/>
        </w:rPr>
        <w:t>По налогу на добычу полезных ископаемых плановые показатели перевыполнены на 881</w:t>
      </w:r>
      <w:r w:rsidR="0099735C">
        <w:rPr>
          <w:szCs w:val="28"/>
        </w:rPr>
        <w:t xml:space="preserve">,5 </w:t>
      </w:r>
      <w:proofErr w:type="spellStart"/>
      <w:r w:rsidR="0099735C">
        <w:rPr>
          <w:szCs w:val="28"/>
        </w:rPr>
        <w:t>тыс</w:t>
      </w:r>
      <w:proofErr w:type="gramStart"/>
      <w:r w:rsidR="0099735C">
        <w:rPr>
          <w:szCs w:val="28"/>
        </w:rPr>
        <w:t>.р</w:t>
      </w:r>
      <w:proofErr w:type="gramEnd"/>
      <w:r w:rsidR="0099735C">
        <w:rPr>
          <w:szCs w:val="28"/>
        </w:rPr>
        <w:t>ублей</w:t>
      </w:r>
      <w:proofErr w:type="spellEnd"/>
      <w:r w:rsidRPr="00CB6A9C">
        <w:rPr>
          <w:szCs w:val="28"/>
        </w:rPr>
        <w:t>, что  объясняется увеличением  объёмов добычи полезных ископаемых крупными налогоплательщиками области.</w:t>
      </w:r>
    </w:p>
    <w:p w:rsidR="0067006E" w:rsidRPr="00CB6A9C" w:rsidRDefault="0067006E" w:rsidP="009B2803">
      <w:pPr>
        <w:spacing w:line="324" w:lineRule="auto"/>
        <w:ind w:firstLine="720"/>
        <w:jc w:val="both"/>
        <w:rPr>
          <w:szCs w:val="28"/>
        </w:rPr>
      </w:pPr>
      <w:r w:rsidRPr="00CB6A9C">
        <w:rPr>
          <w:szCs w:val="28"/>
        </w:rPr>
        <w:t>Поступление государственной пошлины превысило плановые показатели (+ 16</w:t>
      </w:r>
      <w:r w:rsidR="0099735C">
        <w:rPr>
          <w:szCs w:val="28"/>
        </w:rPr>
        <w:t> </w:t>
      </w:r>
      <w:r w:rsidRPr="00CB6A9C">
        <w:rPr>
          <w:szCs w:val="28"/>
        </w:rPr>
        <w:t>477</w:t>
      </w:r>
      <w:r w:rsidR="0099735C">
        <w:rPr>
          <w:szCs w:val="28"/>
        </w:rPr>
        <w:t xml:space="preserve">,5 </w:t>
      </w:r>
      <w:proofErr w:type="spellStart"/>
      <w:r w:rsidR="0099735C">
        <w:rPr>
          <w:szCs w:val="28"/>
        </w:rPr>
        <w:t>тыс</w:t>
      </w:r>
      <w:proofErr w:type="gramStart"/>
      <w:r w:rsidR="0099735C">
        <w:rPr>
          <w:szCs w:val="28"/>
        </w:rPr>
        <w:t>.р</w:t>
      </w:r>
      <w:proofErr w:type="gramEnd"/>
      <w:r w:rsidRPr="00CB6A9C">
        <w:rPr>
          <w:szCs w:val="28"/>
        </w:rPr>
        <w:t>убл</w:t>
      </w:r>
      <w:r w:rsidR="0099735C">
        <w:rPr>
          <w:szCs w:val="28"/>
        </w:rPr>
        <w:t>ей</w:t>
      </w:r>
      <w:proofErr w:type="spellEnd"/>
      <w:r w:rsidRPr="00CB6A9C">
        <w:rPr>
          <w:szCs w:val="28"/>
        </w:rPr>
        <w:t>)  в связи с увеличением количества обращений  юридических и физических лиц для совершения юридически значимых действий.</w:t>
      </w:r>
    </w:p>
    <w:p w:rsidR="0067006E" w:rsidRPr="00CB6A9C" w:rsidRDefault="0067006E" w:rsidP="009B2803">
      <w:pPr>
        <w:spacing w:line="324" w:lineRule="auto"/>
        <w:ind w:firstLine="720"/>
        <w:jc w:val="both"/>
        <w:rPr>
          <w:szCs w:val="28"/>
        </w:rPr>
      </w:pPr>
      <w:r w:rsidRPr="00CB6A9C">
        <w:rPr>
          <w:szCs w:val="28"/>
        </w:rPr>
        <w:t>По арендной плате за земли, находящиеся в собственности субъекта РФ, установленное задание выполнено на 112,43 процента или на                                   12</w:t>
      </w:r>
      <w:r w:rsidR="0099735C">
        <w:rPr>
          <w:szCs w:val="28"/>
        </w:rPr>
        <w:t> </w:t>
      </w:r>
      <w:r w:rsidRPr="00CB6A9C">
        <w:rPr>
          <w:szCs w:val="28"/>
        </w:rPr>
        <w:t>009</w:t>
      </w:r>
      <w:r w:rsidR="0099735C">
        <w:rPr>
          <w:szCs w:val="28"/>
        </w:rPr>
        <w:t>,0 тыс.</w:t>
      </w:r>
      <w:r w:rsidRPr="00CB6A9C">
        <w:rPr>
          <w:szCs w:val="28"/>
        </w:rPr>
        <w:t xml:space="preserve"> рубл</w:t>
      </w:r>
      <w:r w:rsidR="0099735C">
        <w:rPr>
          <w:szCs w:val="28"/>
        </w:rPr>
        <w:t>ей</w:t>
      </w:r>
      <w:r w:rsidRPr="00CB6A9C">
        <w:rPr>
          <w:szCs w:val="28"/>
        </w:rPr>
        <w:t>, что объясняется погашением задолженности отдельными арендаторами.</w:t>
      </w:r>
    </w:p>
    <w:p w:rsidR="0067006E" w:rsidRPr="00CB6A9C" w:rsidRDefault="0067006E" w:rsidP="009B2803">
      <w:pPr>
        <w:spacing w:line="324" w:lineRule="auto"/>
        <w:ind w:firstLine="720"/>
        <w:jc w:val="both"/>
        <w:rPr>
          <w:szCs w:val="28"/>
        </w:rPr>
      </w:pPr>
      <w:r w:rsidRPr="00CB6A9C">
        <w:rPr>
          <w:szCs w:val="28"/>
        </w:rPr>
        <w:t>Исполнение плановых назначений по доходам от сдачи в аренду имущества, находящегося в оперативном управлении органов государственной власти субъектов Российской Федерации  и доходам от сдачи в аренду имущества, составляющего казну субъекта, составило                               101,06 процента, или + 152</w:t>
      </w:r>
      <w:r w:rsidR="0099735C">
        <w:rPr>
          <w:szCs w:val="28"/>
        </w:rPr>
        <w:t xml:space="preserve">,6 </w:t>
      </w:r>
      <w:proofErr w:type="spellStart"/>
      <w:r w:rsidR="0099735C">
        <w:rPr>
          <w:szCs w:val="28"/>
        </w:rPr>
        <w:t>тыс</w:t>
      </w:r>
      <w:proofErr w:type="gramStart"/>
      <w:r w:rsidR="0099735C">
        <w:rPr>
          <w:szCs w:val="28"/>
        </w:rPr>
        <w:t>.</w:t>
      </w:r>
      <w:r w:rsidRPr="00CB6A9C">
        <w:rPr>
          <w:szCs w:val="28"/>
        </w:rPr>
        <w:t>р</w:t>
      </w:r>
      <w:proofErr w:type="gramEnd"/>
      <w:r w:rsidRPr="00CB6A9C">
        <w:rPr>
          <w:szCs w:val="28"/>
        </w:rPr>
        <w:t>убл</w:t>
      </w:r>
      <w:r w:rsidR="0099735C">
        <w:rPr>
          <w:szCs w:val="28"/>
        </w:rPr>
        <w:t>ей</w:t>
      </w:r>
      <w:proofErr w:type="spellEnd"/>
      <w:r w:rsidRPr="00CB6A9C">
        <w:rPr>
          <w:szCs w:val="28"/>
        </w:rPr>
        <w:t>, объясняется уплатой арендаторами задолженности за использование недвижимого имущества.</w:t>
      </w:r>
    </w:p>
    <w:p w:rsidR="0067006E" w:rsidRPr="00CB6A9C" w:rsidRDefault="0067006E" w:rsidP="009B2803">
      <w:pPr>
        <w:spacing w:line="324" w:lineRule="auto"/>
        <w:ind w:firstLine="720"/>
        <w:jc w:val="both"/>
        <w:rPr>
          <w:szCs w:val="28"/>
        </w:rPr>
      </w:pPr>
      <w:r w:rsidRPr="00CB6A9C">
        <w:rPr>
          <w:szCs w:val="28"/>
        </w:rPr>
        <w:t>По прочим доходам от использования имущества, находящегося в собственности субъекта, превышение поступлений по сравнению с плановыми назначениями составило 526</w:t>
      </w:r>
      <w:r w:rsidR="000201C4">
        <w:rPr>
          <w:szCs w:val="28"/>
        </w:rPr>
        <w:t xml:space="preserve">,7 </w:t>
      </w:r>
      <w:proofErr w:type="spellStart"/>
      <w:r w:rsidR="000201C4">
        <w:rPr>
          <w:szCs w:val="28"/>
        </w:rPr>
        <w:t>тыс</w:t>
      </w:r>
      <w:proofErr w:type="gramStart"/>
      <w:r w:rsidR="000201C4">
        <w:rPr>
          <w:szCs w:val="28"/>
        </w:rPr>
        <w:t>.</w:t>
      </w:r>
      <w:r w:rsidRPr="00CB6A9C">
        <w:rPr>
          <w:szCs w:val="28"/>
        </w:rPr>
        <w:t>р</w:t>
      </w:r>
      <w:proofErr w:type="gramEnd"/>
      <w:r w:rsidRPr="00CB6A9C">
        <w:rPr>
          <w:szCs w:val="28"/>
        </w:rPr>
        <w:t>убл</w:t>
      </w:r>
      <w:r w:rsidR="000201C4">
        <w:rPr>
          <w:szCs w:val="28"/>
        </w:rPr>
        <w:t>ей</w:t>
      </w:r>
      <w:proofErr w:type="spellEnd"/>
      <w:r w:rsidRPr="00CB6A9C">
        <w:rPr>
          <w:szCs w:val="28"/>
        </w:rPr>
        <w:t xml:space="preserve"> и объясняется  уплатой отдельными арендаторами задолженности.</w:t>
      </w:r>
    </w:p>
    <w:p w:rsidR="0067006E" w:rsidRPr="00CB6A9C" w:rsidRDefault="0067006E" w:rsidP="009B2803">
      <w:pPr>
        <w:spacing w:line="324" w:lineRule="auto"/>
        <w:ind w:firstLine="720"/>
        <w:jc w:val="both"/>
        <w:rPr>
          <w:szCs w:val="28"/>
        </w:rPr>
      </w:pPr>
      <w:r w:rsidRPr="00CB6A9C">
        <w:rPr>
          <w:szCs w:val="28"/>
        </w:rPr>
        <w:lastRenderedPageBreak/>
        <w:t>Превышение фактических поступлений над плановыми по плате за негативное воздействие на окружающую среду  на 252</w:t>
      </w:r>
      <w:r w:rsidR="000201C4">
        <w:rPr>
          <w:szCs w:val="28"/>
        </w:rPr>
        <w:t xml:space="preserve">,8 </w:t>
      </w:r>
      <w:proofErr w:type="spellStart"/>
      <w:r w:rsidR="000201C4">
        <w:rPr>
          <w:szCs w:val="28"/>
        </w:rPr>
        <w:t>тыс</w:t>
      </w:r>
      <w:proofErr w:type="gramStart"/>
      <w:r w:rsidR="000201C4">
        <w:rPr>
          <w:szCs w:val="28"/>
        </w:rPr>
        <w:t>.</w:t>
      </w:r>
      <w:r w:rsidRPr="00CB6A9C">
        <w:rPr>
          <w:szCs w:val="28"/>
        </w:rPr>
        <w:t>р</w:t>
      </w:r>
      <w:proofErr w:type="gramEnd"/>
      <w:r w:rsidRPr="00CB6A9C">
        <w:rPr>
          <w:szCs w:val="28"/>
        </w:rPr>
        <w:t>убл</w:t>
      </w:r>
      <w:r w:rsidR="000201C4">
        <w:rPr>
          <w:szCs w:val="28"/>
        </w:rPr>
        <w:t>ей</w:t>
      </w:r>
      <w:proofErr w:type="spellEnd"/>
      <w:r w:rsidRPr="00CB6A9C">
        <w:rPr>
          <w:szCs w:val="28"/>
        </w:rPr>
        <w:t xml:space="preserve"> объясняется погашением задолженности отдельными налогоплательщиками региона.</w:t>
      </w:r>
    </w:p>
    <w:p w:rsidR="0067006E" w:rsidRPr="00CB6A9C" w:rsidRDefault="0067006E" w:rsidP="00221502">
      <w:pPr>
        <w:spacing w:line="312" w:lineRule="auto"/>
        <w:ind w:firstLine="720"/>
        <w:jc w:val="both"/>
        <w:rPr>
          <w:szCs w:val="28"/>
        </w:rPr>
      </w:pPr>
      <w:r w:rsidRPr="00CB6A9C">
        <w:rPr>
          <w:szCs w:val="28"/>
        </w:rPr>
        <w:t>Перевыполнение плановых показателей по разовым платежам за пользование недрами при наступлении определенных событий, оговоренных в лицензии, при пользовании недрами на территории Российской Федерации по участкам недр местного значения и плате за проведение государственной экспертизы запасов полезных ископаемых на 2</w:t>
      </w:r>
      <w:r w:rsidR="000201C4">
        <w:rPr>
          <w:szCs w:val="28"/>
        </w:rPr>
        <w:t> </w:t>
      </w:r>
      <w:r w:rsidRPr="00CB6A9C">
        <w:rPr>
          <w:szCs w:val="28"/>
        </w:rPr>
        <w:t>268</w:t>
      </w:r>
      <w:r w:rsidR="000201C4">
        <w:rPr>
          <w:szCs w:val="28"/>
        </w:rPr>
        <w:t xml:space="preserve">,9 </w:t>
      </w:r>
      <w:proofErr w:type="spellStart"/>
      <w:r w:rsidR="000201C4">
        <w:rPr>
          <w:szCs w:val="28"/>
        </w:rPr>
        <w:t>тыс</w:t>
      </w:r>
      <w:proofErr w:type="gramStart"/>
      <w:r w:rsidR="000201C4">
        <w:rPr>
          <w:szCs w:val="28"/>
        </w:rPr>
        <w:t>.</w:t>
      </w:r>
      <w:r w:rsidRPr="00CB6A9C">
        <w:rPr>
          <w:szCs w:val="28"/>
        </w:rPr>
        <w:t>р</w:t>
      </w:r>
      <w:proofErr w:type="gramEnd"/>
      <w:r w:rsidRPr="00CB6A9C">
        <w:rPr>
          <w:szCs w:val="28"/>
        </w:rPr>
        <w:t>убл</w:t>
      </w:r>
      <w:r w:rsidR="000201C4">
        <w:rPr>
          <w:szCs w:val="28"/>
        </w:rPr>
        <w:t>ей</w:t>
      </w:r>
      <w:proofErr w:type="spellEnd"/>
      <w:r w:rsidRPr="00CB6A9C">
        <w:rPr>
          <w:szCs w:val="28"/>
        </w:rPr>
        <w:t xml:space="preserve"> и 113</w:t>
      </w:r>
      <w:r w:rsidR="000201C4">
        <w:rPr>
          <w:szCs w:val="28"/>
        </w:rPr>
        <w:t xml:space="preserve">,4 </w:t>
      </w:r>
      <w:proofErr w:type="spellStart"/>
      <w:r w:rsidR="000201C4">
        <w:rPr>
          <w:szCs w:val="28"/>
        </w:rPr>
        <w:t>тыс</w:t>
      </w:r>
      <w:r w:rsidR="00576ED4">
        <w:rPr>
          <w:szCs w:val="28"/>
        </w:rPr>
        <w:t>.</w:t>
      </w:r>
      <w:r w:rsidRPr="00CB6A9C">
        <w:rPr>
          <w:szCs w:val="28"/>
        </w:rPr>
        <w:t>рубл</w:t>
      </w:r>
      <w:r w:rsidR="00576ED4">
        <w:rPr>
          <w:szCs w:val="28"/>
        </w:rPr>
        <w:t>ей</w:t>
      </w:r>
      <w:proofErr w:type="spellEnd"/>
      <w:r w:rsidRPr="00CB6A9C">
        <w:rPr>
          <w:szCs w:val="28"/>
        </w:rPr>
        <w:t xml:space="preserve">, соответственно,  вызвано увеличением количества поданных </w:t>
      </w:r>
      <w:proofErr w:type="spellStart"/>
      <w:r w:rsidRPr="00CB6A9C">
        <w:rPr>
          <w:szCs w:val="28"/>
        </w:rPr>
        <w:t>недропользователями</w:t>
      </w:r>
      <w:proofErr w:type="spellEnd"/>
      <w:r w:rsidRPr="00CB6A9C">
        <w:rPr>
          <w:szCs w:val="28"/>
        </w:rPr>
        <w:t xml:space="preserve"> заявок на право пользование недрами.</w:t>
      </w:r>
    </w:p>
    <w:p w:rsidR="0067006E" w:rsidRPr="00CB6A9C" w:rsidRDefault="0067006E" w:rsidP="00221502">
      <w:pPr>
        <w:spacing w:line="312" w:lineRule="auto"/>
        <w:ind w:firstLine="720"/>
        <w:jc w:val="both"/>
        <w:rPr>
          <w:szCs w:val="28"/>
        </w:rPr>
      </w:pPr>
      <w:r w:rsidRPr="00CB6A9C">
        <w:rPr>
          <w:szCs w:val="28"/>
        </w:rPr>
        <w:t>Плата за использование лесов поступила на 13</w:t>
      </w:r>
      <w:r w:rsidR="006716E7">
        <w:rPr>
          <w:szCs w:val="28"/>
        </w:rPr>
        <w:t> </w:t>
      </w:r>
      <w:r w:rsidRPr="00CB6A9C">
        <w:rPr>
          <w:szCs w:val="28"/>
        </w:rPr>
        <w:t>322</w:t>
      </w:r>
      <w:r w:rsidR="006716E7">
        <w:rPr>
          <w:szCs w:val="28"/>
        </w:rPr>
        <w:t xml:space="preserve">,0 </w:t>
      </w:r>
      <w:proofErr w:type="spellStart"/>
      <w:r w:rsidR="006716E7">
        <w:rPr>
          <w:szCs w:val="28"/>
        </w:rPr>
        <w:t>тыс</w:t>
      </w:r>
      <w:proofErr w:type="gramStart"/>
      <w:r w:rsidR="006716E7">
        <w:rPr>
          <w:szCs w:val="28"/>
        </w:rPr>
        <w:t>.</w:t>
      </w:r>
      <w:r w:rsidRPr="00CB6A9C">
        <w:rPr>
          <w:szCs w:val="28"/>
        </w:rPr>
        <w:t>р</w:t>
      </w:r>
      <w:proofErr w:type="gramEnd"/>
      <w:r w:rsidRPr="00CB6A9C">
        <w:rPr>
          <w:szCs w:val="28"/>
        </w:rPr>
        <w:t>убл</w:t>
      </w:r>
      <w:r w:rsidR="006716E7">
        <w:rPr>
          <w:szCs w:val="28"/>
        </w:rPr>
        <w:t>ей</w:t>
      </w:r>
      <w:proofErr w:type="spellEnd"/>
      <w:r w:rsidRPr="00CB6A9C">
        <w:rPr>
          <w:szCs w:val="28"/>
        </w:rPr>
        <w:t xml:space="preserve"> больше запланированной суммы за счет заключения новых договоров аренды лесного фонда, не связанных с заготовкой древесины,  увеличения стоимости обезличенного кубометра заготавливаемой древесины по сравнению с прогнозируемой и проведением аукционов для субъектов малого бизнеса.</w:t>
      </w:r>
    </w:p>
    <w:p w:rsidR="00221502" w:rsidRPr="008A2DAC" w:rsidRDefault="00221502" w:rsidP="00221502">
      <w:pPr>
        <w:spacing w:line="312" w:lineRule="auto"/>
        <w:ind w:firstLine="720"/>
        <w:jc w:val="both"/>
        <w:rPr>
          <w:szCs w:val="28"/>
        </w:rPr>
      </w:pPr>
      <w:proofErr w:type="gramStart"/>
      <w:r w:rsidRPr="00221502">
        <w:rPr>
          <w:szCs w:val="28"/>
        </w:rPr>
        <w:t xml:space="preserve">По доходам от оказания платных услуг и компенсации затрат государства перевыполнение плановых назначений составило 4 662,6 тыс. рублей, в том числе </w:t>
      </w:r>
      <w:r>
        <w:rPr>
          <w:szCs w:val="28"/>
        </w:rPr>
        <w:t xml:space="preserve">по </w:t>
      </w:r>
      <w:r w:rsidRPr="008A2DAC">
        <w:rPr>
          <w:szCs w:val="28"/>
        </w:rPr>
        <w:t>департамент</w:t>
      </w:r>
      <w:r>
        <w:rPr>
          <w:szCs w:val="28"/>
        </w:rPr>
        <w:t>у</w:t>
      </w:r>
      <w:r w:rsidRPr="008A2DAC">
        <w:rPr>
          <w:szCs w:val="28"/>
        </w:rPr>
        <w:t xml:space="preserve"> сельского хозяйства Брянской области</w:t>
      </w:r>
      <w:r>
        <w:rPr>
          <w:szCs w:val="28"/>
        </w:rPr>
        <w:t xml:space="preserve"> – 2 140,6 тыс. рублей, департаменту экономического развития Брянской области - 628,9 тыс. рублей, департаменту семьи, социальной и демографической политики Брянской области - 703,7 тыс. рублей, департаменту строительства Брянской области - 501,5 тыс. рублей, и </w:t>
      </w:r>
      <w:r w:rsidRPr="00221502">
        <w:rPr>
          <w:szCs w:val="28"/>
        </w:rPr>
        <w:t>объясняется возвратом</w:t>
      </w:r>
      <w:proofErr w:type="gramEnd"/>
      <w:r w:rsidRPr="00221502">
        <w:rPr>
          <w:szCs w:val="28"/>
        </w:rPr>
        <w:t xml:space="preserve"> в бюджет субсидий прошлых лет и дебиторской задолженности</w:t>
      </w:r>
      <w:r>
        <w:rPr>
          <w:szCs w:val="28"/>
        </w:rPr>
        <w:t xml:space="preserve">. </w:t>
      </w:r>
    </w:p>
    <w:p w:rsidR="0067006E" w:rsidRDefault="0067006E" w:rsidP="00221502">
      <w:pPr>
        <w:spacing w:line="312" w:lineRule="auto"/>
        <w:ind w:firstLine="720"/>
        <w:jc w:val="both"/>
        <w:rPr>
          <w:szCs w:val="28"/>
        </w:rPr>
      </w:pPr>
      <w:r w:rsidRPr="00CB6A9C">
        <w:rPr>
          <w:szCs w:val="28"/>
        </w:rPr>
        <w:t>Исполнение планового задания по доходам от реализации имущества, находящегося в</w:t>
      </w:r>
      <w:r w:rsidR="006D3266">
        <w:rPr>
          <w:szCs w:val="28"/>
        </w:rPr>
        <w:t>,</w:t>
      </w:r>
      <w:r w:rsidRPr="00CB6A9C">
        <w:rPr>
          <w:szCs w:val="28"/>
        </w:rPr>
        <w:t xml:space="preserve"> государственной и муниципальной собственности составило 123,23 процента (+ 478</w:t>
      </w:r>
      <w:r w:rsidR="00576ED4">
        <w:rPr>
          <w:szCs w:val="28"/>
        </w:rPr>
        <w:t xml:space="preserve">,4 </w:t>
      </w:r>
      <w:proofErr w:type="spellStart"/>
      <w:r w:rsidR="00576ED4">
        <w:rPr>
          <w:szCs w:val="28"/>
        </w:rPr>
        <w:t>тыс</w:t>
      </w:r>
      <w:proofErr w:type="gramStart"/>
      <w:r w:rsidR="00576ED4">
        <w:rPr>
          <w:szCs w:val="28"/>
        </w:rPr>
        <w:t>.</w:t>
      </w:r>
      <w:r w:rsidRPr="00CB6A9C">
        <w:rPr>
          <w:szCs w:val="28"/>
        </w:rPr>
        <w:t>р</w:t>
      </w:r>
      <w:proofErr w:type="gramEnd"/>
      <w:r w:rsidRPr="00CB6A9C">
        <w:rPr>
          <w:szCs w:val="28"/>
        </w:rPr>
        <w:t>убл</w:t>
      </w:r>
      <w:r w:rsidR="00576ED4">
        <w:rPr>
          <w:szCs w:val="28"/>
        </w:rPr>
        <w:t>ей</w:t>
      </w:r>
      <w:proofErr w:type="spellEnd"/>
      <w:r w:rsidRPr="00CB6A9C">
        <w:rPr>
          <w:szCs w:val="28"/>
        </w:rPr>
        <w:t>) и связано с реализацией имущества в большем объеме, чем планировалось.</w:t>
      </w:r>
    </w:p>
    <w:p w:rsidR="0067006E" w:rsidRPr="00CB6A9C" w:rsidRDefault="0067006E" w:rsidP="00221502">
      <w:pPr>
        <w:spacing w:line="312" w:lineRule="auto"/>
        <w:ind w:firstLine="720"/>
        <w:jc w:val="both"/>
        <w:rPr>
          <w:szCs w:val="28"/>
        </w:rPr>
      </w:pPr>
      <w:r w:rsidRPr="00CB6A9C">
        <w:rPr>
          <w:szCs w:val="28"/>
        </w:rPr>
        <w:t>Перевыполнение плановых назначений по доходам от продажи земельных участков, находящихся в собственности субъекта на                              616</w:t>
      </w:r>
      <w:r w:rsidR="00576ED4">
        <w:rPr>
          <w:szCs w:val="28"/>
        </w:rPr>
        <w:t xml:space="preserve">,8 </w:t>
      </w:r>
      <w:proofErr w:type="spellStart"/>
      <w:r w:rsidR="00576ED4">
        <w:rPr>
          <w:szCs w:val="28"/>
        </w:rPr>
        <w:t>тыс</w:t>
      </w:r>
      <w:proofErr w:type="gramStart"/>
      <w:r w:rsidR="00576ED4">
        <w:rPr>
          <w:szCs w:val="28"/>
        </w:rPr>
        <w:t>.</w:t>
      </w:r>
      <w:r w:rsidRPr="00CB6A9C">
        <w:rPr>
          <w:szCs w:val="28"/>
        </w:rPr>
        <w:t>р</w:t>
      </w:r>
      <w:proofErr w:type="gramEnd"/>
      <w:r w:rsidRPr="00CB6A9C">
        <w:rPr>
          <w:szCs w:val="28"/>
        </w:rPr>
        <w:t>убл</w:t>
      </w:r>
      <w:r w:rsidR="00576ED4">
        <w:rPr>
          <w:szCs w:val="28"/>
        </w:rPr>
        <w:t>ей</w:t>
      </w:r>
      <w:proofErr w:type="spellEnd"/>
      <w:r w:rsidRPr="00CB6A9C">
        <w:rPr>
          <w:szCs w:val="28"/>
        </w:rPr>
        <w:t xml:space="preserve"> объясняется выкупом земельных участков в большем объеме, чем планировалось.</w:t>
      </w:r>
    </w:p>
    <w:p w:rsidR="0067006E" w:rsidRPr="00CB6A9C" w:rsidRDefault="0067006E" w:rsidP="009B2803">
      <w:pPr>
        <w:spacing w:line="324" w:lineRule="auto"/>
        <w:ind w:firstLine="720"/>
        <w:jc w:val="both"/>
        <w:rPr>
          <w:szCs w:val="28"/>
        </w:rPr>
      </w:pPr>
      <w:r w:rsidRPr="00CB6A9C">
        <w:rPr>
          <w:szCs w:val="28"/>
        </w:rPr>
        <w:t xml:space="preserve">Платежи, взимаемые государственными  и муниципальными организациями за выполнение определенных функций, фактически сложились </w:t>
      </w:r>
      <w:r w:rsidRPr="00CB6A9C">
        <w:rPr>
          <w:szCs w:val="28"/>
        </w:rPr>
        <w:lastRenderedPageBreak/>
        <w:t>больше, чем было запланировано на 144</w:t>
      </w:r>
      <w:r w:rsidR="00576ED4">
        <w:rPr>
          <w:szCs w:val="28"/>
        </w:rPr>
        <w:t xml:space="preserve">,1 </w:t>
      </w:r>
      <w:proofErr w:type="spellStart"/>
      <w:r w:rsidR="00576ED4">
        <w:rPr>
          <w:szCs w:val="28"/>
        </w:rPr>
        <w:t>тыс</w:t>
      </w:r>
      <w:proofErr w:type="gramStart"/>
      <w:r w:rsidR="00576ED4">
        <w:rPr>
          <w:szCs w:val="28"/>
        </w:rPr>
        <w:t>.</w:t>
      </w:r>
      <w:r w:rsidRPr="00CB6A9C">
        <w:rPr>
          <w:szCs w:val="28"/>
        </w:rPr>
        <w:t>р</w:t>
      </w:r>
      <w:proofErr w:type="gramEnd"/>
      <w:r w:rsidRPr="00CB6A9C">
        <w:rPr>
          <w:szCs w:val="28"/>
        </w:rPr>
        <w:t>ублей</w:t>
      </w:r>
      <w:proofErr w:type="spellEnd"/>
      <w:r w:rsidRPr="00CB6A9C">
        <w:rPr>
          <w:szCs w:val="28"/>
        </w:rPr>
        <w:t xml:space="preserve"> в связи с увеличением обращений за оказанием платных услуг.</w:t>
      </w:r>
    </w:p>
    <w:p w:rsidR="0067006E" w:rsidRPr="00CB6A9C" w:rsidRDefault="0067006E" w:rsidP="009B2803">
      <w:pPr>
        <w:spacing w:line="324" w:lineRule="auto"/>
        <w:ind w:firstLine="720"/>
        <w:jc w:val="both"/>
        <w:rPr>
          <w:szCs w:val="28"/>
        </w:rPr>
      </w:pPr>
      <w:r w:rsidRPr="00CB6A9C">
        <w:rPr>
          <w:szCs w:val="28"/>
        </w:rPr>
        <w:t>План по доходам областного бюджета по штрафам, санкциям и возмещениям ущерба перевыполнен на 21</w:t>
      </w:r>
      <w:r w:rsidR="00576ED4">
        <w:rPr>
          <w:szCs w:val="28"/>
        </w:rPr>
        <w:t> </w:t>
      </w:r>
      <w:r w:rsidRPr="00CB6A9C">
        <w:rPr>
          <w:szCs w:val="28"/>
        </w:rPr>
        <w:t>902</w:t>
      </w:r>
      <w:r w:rsidR="00576ED4">
        <w:rPr>
          <w:szCs w:val="28"/>
        </w:rPr>
        <w:t xml:space="preserve">,7 </w:t>
      </w:r>
      <w:proofErr w:type="spellStart"/>
      <w:r w:rsidR="00576ED4">
        <w:rPr>
          <w:szCs w:val="28"/>
        </w:rPr>
        <w:t>тыс</w:t>
      </w:r>
      <w:proofErr w:type="gramStart"/>
      <w:r w:rsidR="00576ED4">
        <w:rPr>
          <w:szCs w:val="28"/>
        </w:rPr>
        <w:t>.</w:t>
      </w:r>
      <w:r w:rsidRPr="00CB6A9C">
        <w:rPr>
          <w:szCs w:val="28"/>
        </w:rPr>
        <w:t>р</w:t>
      </w:r>
      <w:proofErr w:type="gramEnd"/>
      <w:r w:rsidRPr="00CB6A9C">
        <w:rPr>
          <w:szCs w:val="28"/>
        </w:rPr>
        <w:t>убл</w:t>
      </w:r>
      <w:r w:rsidR="00576ED4">
        <w:rPr>
          <w:szCs w:val="28"/>
        </w:rPr>
        <w:t>ей</w:t>
      </w:r>
      <w:proofErr w:type="spellEnd"/>
      <w:r w:rsidRPr="00CB6A9C">
        <w:rPr>
          <w:szCs w:val="28"/>
        </w:rPr>
        <w:t>, в связи с активизацией контрольной работы органов власти всех уровней.</w:t>
      </w:r>
    </w:p>
    <w:p w:rsidR="0067006E" w:rsidRPr="00EC42C9" w:rsidRDefault="0067006E" w:rsidP="009B2803">
      <w:pPr>
        <w:spacing w:line="324" w:lineRule="auto"/>
        <w:ind w:firstLine="720"/>
        <w:jc w:val="both"/>
        <w:rPr>
          <w:szCs w:val="28"/>
        </w:rPr>
      </w:pPr>
      <w:r w:rsidRPr="00CB6A9C">
        <w:rPr>
          <w:szCs w:val="28"/>
        </w:rPr>
        <w:t xml:space="preserve">Информация о выполнении плановых заданий по поступлению основных налоговых и неналоговых доходов областного бюджета за 2017 год  в разрезе администраторов приведена в таблице </w:t>
      </w:r>
      <w:r>
        <w:rPr>
          <w:szCs w:val="28"/>
        </w:rPr>
        <w:t>5</w:t>
      </w:r>
      <w:r w:rsidRPr="00CB6A9C">
        <w:rPr>
          <w:szCs w:val="28"/>
        </w:rPr>
        <w:t>:</w:t>
      </w:r>
    </w:p>
    <w:p w:rsidR="0067006E" w:rsidRDefault="0067006E" w:rsidP="0067006E">
      <w:pPr>
        <w:spacing w:before="120"/>
        <w:ind w:right="-6"/>
        <w:jc w:val="both"/>
        <w:rPr>
          <w:b/>
          <w:szCs w:val="28"/>
        </w:rPr>
      </w:pPr>
      <w:r w:rsidRPr="0083785C">
        <w:rPr>
          <w:b/>
          <w:szCs w:val="28"/>
        </w:rPr>
        <w:t xml:space="preserve">Таблица </w:t>
      </w:r>
      <w:r>
        <w:rPr>
          <w:b/>
          <w:szCs w:val="28"/>
        </w:rPr>
        <w:t>5</w:t>
      </w:r>
      <w:r w:rsidRPr="0083785C">
        <w:rPr>
          <w:b/>
          <w:szCs w:val="28"/>
        </w:rPr>
        <w:t xml:space="preserve">. </w:t>
      </w:r>
      <w:r w:rsidRPr="00EC42C9">
        <w:rPr>
          <w:b/>
          <w:szCs w:val="28"/>
        </w:rPr>
        <w:t xml:space="preserve">Выполнение плановых заданий по поступлению </w:t>
      </w:r>
      <w:r>
        <w:rPr>
          <w:b/>
          <w:szCs w:val="28"/>
        </w:rPr>
        <w:t>налоговых и неналоговых</w:t>
      </w:r>
      <w:r w:rsidRPr="00EC42C9">
        <w:rPr>
          <w:b/>
          <w:szCs w:val="28"/>
        </w:rPr>
        <w:t xml:space="preserve"> доходов</w:t>
      </w:r>
      <w:r w:rsidRPr="0083785C">
        <w:rPr>
          <w:b/>
          <w:szCs w:val="28"/>
        </w:rPr>
        <w:t xml:space="preserve"> </w:t>
      </w:r>
      <w:r w:rsidRPr="00EC42C9">
        <w:rPr>
          <w:b/>
          <w:szCs w:val="28"/>
        </w:rPr>
        <w:t>областного бюджета за 201</w:t>
      </w:r>
      <w:r>
        <w:rPr>
          <w:b/>
          <w:szCs w:val="28"/>
        </w:rPr>
        <w:t>7</w:t>
      </w:r>
      <w:r w:rsidRPr="00EC42C9">
        <w:rPr>
          <w:b/>
          <w:szCs w:val="28"/>
        </w:rPr>
        <w:t xml:space="preserve"> год администраторами доходов</w:t>
      </w:r>
      <w:r>
        <w:rPr>
          <w:b/>
          <w:szCs w:val="28"/>
        </w:rPr>
        <w:t>, тыс. рублей</w:t>
      </w:r>
    </w:p>
    <w:p w:rsidR="009B2803" w:rsidRPr="009B2803" w:rsidRDefault="009B2803" w:rsidP="0067006E">
      <w:pPr>
        <w:spacing w:before="120"/>
        <w:ind w:right="-6"/>
        <w:jc w:val="both"/>
        <w:rPr>
          <w:b/>
          <w:sz w:val="8"/>
          <w:szCs w:val="8"/>
        </w:rPr>
      </w:pP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36"/>
        <w:gridCol w:w="1559"/>
        <w:gridCol w:w="1701"/>
        <w:gridCol w:w="1418"/>
      </w:tblGrid>
      <w:tr w:rsidR="0067006E" w:rsidRPr="009B2803" w:rsidTr="005E3091">
        <w:trPr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ind w:left="-108" w:right="-108"/>
              <w:jc w:val="center"/>
              <w:rPr>
                <w:b/>
                <w:sz w:val="24"/>
              </w:rPr>
            </w:pPr>
            <w:r w:rsidRPr="009B2803">
              <w:rPr>
                <w:b/>
                <w:sz w:val="24"/>
              </w:rPr>
              <w:t xml:space="preserve">№ </w:t>
            </w:r>
            <w:proofErr w:type="gramStart"/>
            <w:r w:rsidRPr="009B2803">
              <w:rPr>
                <w:b/>
                <w:sz w:val="24"/>
              </w:rPr>
              <w:t>п</w:t>
            </w:r>
            <w:proofErr w:type="gramEnd"/>
            <w:r w:rsidRPr="009B2803">
              <w:rPr>
                <w:b/>
                <w:sz w:val="24"/>
              </w:rPr>
              <w:t>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jc w:val="center"/>
              <w:rPr>
                <w:b/>
                <w:sz w:val="24"/>
              </w:rPr>
            </w:pPr>
            <w:r w:rsidRPr="009B2803">
              <w:rPr>
                <w:b/>
                <w:sz w:val="24"/>
              </w:rPr>
              <w:t xml:space="preserve">Наименование администратора платежей областного бюджета </w:t>
            </w:r>
          </w:p>
          <w:p w:rsidR="0067006E" w:rsidRPr="009B2803" w:rsidRDefault="0067006E" w:rsidP="005E3091">
            <w:pPr>
              <w:jc w:val="center"/>
              <w:rPr>
                <w:b/>
                <w:sz w:val="24"/>
              </w:rPr>
            </w:pPr>
            <w:r w:rsidRPr="009B2803">
              <w:rPr>
                <w:b/>
                <w:sz w:val="24"/>
              </w:rPr>
              <w:t>(код администратора)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35F62">
            <w:pPr>
              <w:jc w:val="center"/>
              <w:rPr>
                <w:b/>
                <w:sz w:val="24"/>
              </w:rPr>
            </w:pPr>
            <w:r w:rsidRPr="009B2803">
              <w:rPr>
                <w:b/>
                <w:sz w:val="24"/>
              </w:rPr>
              <w:t>201</w:t>
            </w:r>
            <w:r w:rsidR="00535F62">
              <w:rPr>
                <w:b/>
                <w:sz w:val="24"/>
              </w:rPr>
              <w:t>7</w:t>
            </w:r>
            <w:r w:rsidRPr="009B2803">
              <w:rPr>
                <w:b/>
                <w:sz w:val="24"/>
              </w:rPr>
              <w:t xml:space="preserve"> год</w:t>
            </w:r>
          </w:p>
        </w:tc>
      </w:tr>
      <w:tr w:rsidR="0067006E" w:rsidRPr="009B2803" w:rsidTr="005E3091">
        <w:trPr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jc w:val="center"/>
              <w:rPr>
                <w:b/>
                <w:sz w:val="24"/>
              </w:rPr>
            </w:pPr>
            <w:r w:rsidRPr="009B2803">
              <w:rPr>
                <w:b/>
                <w:sz w:val="24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jc w:val="center"/>
              <w:rPr>
                <w:b/>
                <w:sz w:val="24"/>
              </w:rPr>
            </w:pPr>
            <w:r w:rsidRPr="009B2803">
              <w:rPr>
                <w:b/>
                <w:sz w:val="24"/>
              </w:rP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jc w:val="center"/>
              <w:rPr>
                <w:b/>
                <w:sz w:val="24"/>
              </w:rPr>
            </w:pPr>
            <w:r w:rsidRPr="009B2803">
              <w:rPr>
                <w:b/>
                <w:sz w:val="24"/>
              </w:rPr>
              <w:t xml:space="preserve">процент </w:t>
            </w:r>
            <w:proofErr w:type="spellStart"/>
            <w:r w:rsidRPr="009B2803">
              <w:rPr>
                <w:b/>
                <w:sz w:val="24"/>
              </w:rPr>
              <w:t>исполне</w:t>
            </w:r>
            <w:proofErr w:type="spellEnd"/>
          </w:p>
          <w:p w:rsidR="0067006E" w:rsidRPr="009B2803" w:rsidRDefault="0067006E" w:rsidP="005E3091">
            <w:pPr>
              <w:jc w:val="center"/>
              <w:rPr>
                <w:b/>
                <w:sz w:val="24"/>
              </w:rPr>
            </w:pPr>
            <w:proofErr w:type="spellStart"/>
            <w:r w:rsidRPr="009B2803">
              <w:rPr>
                <w:b/>
                <w:sz w:val="24"/>
              </w:rPr>
              <w:t>ния</w:t>
            </w:r>
            <w:proofErr w:type="spellEnd"/>
            <w:r w:rsidRPr="009B2803">
              <w:rPr>
                <w:b/>
                <w:sz w:val="24"/>
              </w:rPr>
              <w:t>, %</w:t>
            </w:r>
          </w:p>
        </w:tc>
      </w:tr>
      <w:tr w:rsidR="0067006E" w:rsidRPr="009B2803" w:rsidTr="009B2803">
        <w:trPr>
          <w:trHeight w:val="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jc w:val="center"/>
              <w:rPr>
                <w:sz w:val="24"/>
              </w:rPr>
            </w:pPr>
            <w:r w:rsidRPr="009B2803">
              <w:rPr>
                <w:sz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rPr>
                <w:sz w:val="24"/>
              </w:rPr>
            </w:pPr>
            <w:r w:rsidRPr="009B2803">
              <w:rPr>
                <w:sz w:val="24"/>
              </w:rPr>
              <w:t>Федеральное казначейство (100)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ind w:left="-250" w:firstLine="250"/>
              <w:jc w:val="center"/>
              <w:rPr>
                <w:sz w:val="24"/>
              </w:rPr>
            </w:pPr>
            <w:r w:rsidRPr="009B2803">
              <w:rPr>
                <w:sz w:val="24"/>
              </w:rPr>
              <w:t>2 773 449,1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jc w:val="center"/>
              <w:rPr>
                <w:sz w:val="24"/>
              </w:rPr>
            </w:pPr>
            <w:r w:rsidRPr="009B2803">
              <w:rPr>
                <w:sz w:val="24"/>
              </w:rPr>
              <w:t>2 851 567,6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jc w:val="center"/>
              <w:rPr>
                <w:sz w:val="24"/>
              </w:rPr>
            </w:pPr>
            <w:r w:rsidRPr="009B2803">
              <w:rPr>
                <w:sz w:val="24"/>
              </w:rPr>
              <w:t>102,8</w:t>
            </w:r>
          </w:p>
        </w:tc>
      </w:tr>
      <w:tr w:rsidR="0067006E" w:rsidRPr="009B2803" w:rsidTr="005E3091">
        <w:trPr>
          <w:trHeight w:val="8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jc w:val="center"/>
              <w:rPr>
                <w:sz w:val="24"/>
              </w:rPr>
            </w:pPr>
            <w:r w:rsidRPr="009B2803">
              <w:rPr>
                <w:sz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rPr>
                <w:sz w:val="24"/>
              </w:rPr>
            </w:pPr>
            <w:r w:rsidRPr="009B2803">
              <w:rPr>
                <w:sz w:val="24"/>
              </w:rPr>
              <w:t>Управление Федеральной налоговой службы России по Брянской области (182)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rPr>
                <w:sz w:val="24"/>
              </w:rPr>
            </w:pPr>
            <w:r w:rsidRPr="009B2803">
              <w:rPr>
                <w:sz w:val="24"/>
              </w:rPr>
              <w:t>20 473 898,1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jc w:val="center"/>
              <w:rPr>
                <w:sz w:val="24"/>
              </w:rPr>
            </w:pPr>
            <w:r w:rsidRPr="009B2803">
              <w:rPr>
                <w:sz w:val="24"/>
              </w:rPr>
              <w:t>21 144 751,4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jc w:val="center"/>
              <w:rPr>
                <w:sz w:val="24"/>
              </w:rPr>
            </w:pPr>
            <w:r w:rsidRPr="009B2803">
              <w:rPr>
                <w:sz w:val="24"/>
              </w:rPr>
              <w:t>103,3</w:t>
            </w:r>
          </w:p>
        </w:tc>
      </w:tr>
      <w:tr w:rsidR="0067006E" w:rsidRPr="009B2803" w:rsidTr="009B2803">
        <w:trPr>
          <w:trHeight w:val="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jc w:val="center"/>
              <w:rPr>
                <w:sz w:val="24"/>
              </w:rPr>
            </w:pPr>
            <w:r w:rsidRPr="009B2803">
              <w:rPr>
                <w:sz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rPr>
                <w:sz w:val="24"/>
              </w:rPr>
            </w:pPr>
            <w:r w:rsidRPr="009B2803">
              <w:rPr>
                <w:sz w:val="24"/>
              </w:rPr>
              <w:t>Управление Министерства внутренних дел России по Брянской области (188)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jc w:val="center"/>
              <w:rPr>
                <w:sz w:val="24"/>
              </w:rPr>
            </w:pPr>
            <w:r w:rsidRPr="009B2803">
              <w:rPr>
                <w:sz w:val="24"/>
              </w:rPr>
              <w:t>374 350,3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jc w:val="center"/>
              <w:rPr>
                <w:sz w:val="24"/>
              </w:rPr>
            </w:pPr>
            <w:r w:rsidRPr="009B2803">
              <w:rPr>
                <w:sz w:val="24"/>
              </w:rPr>
              <w:t>389 156,3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jc w:val="center"/>
              <w:rPr>
                <w:sz w:val="24"/>
              </w:rPr>
            </w:pPr>
            <w:r w:rsidRPr="009B2803">
              <w:rPr>
                <w:sz w:val="24"/>
              </w:rPr>
              <w:t>104,0</w:t>
            </w:r>
          </w:p>
        </w:tc>
      </w:tr>
      <w:tr w:rsidR="0067006E" w:rsidRPr="009B2803" w:rsidTr="009B2803">
        <w:trPr>
          <w:trHeight w:val="2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jc w:val="center"/>
              <w:rPr>
                <w:sz w:val="24"/>
              </w:rPr>
            </w:pPr>
            <w:r w:rsidRPr="009B2803">
              <w:rPr>
                <w:sz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rPr>
                <w:sz w:val="24"/>
              </w:rPr>
            </w:pPr>
            <w:r w:rsidRPr="009B2803">
              <w:rPr>
                <w:sz w:val="24"/>
              </w:rPr>
              <w:t xml:space="preserve">Управление </w:t>
            </w:r>
            <w:proofErr w:type="spellStart"/>
            <w:r w:rsidRPr="009B2803">
              <w:rPr>
                <w:sz w:val="24"/>
              </w:rPr>
              <w:t>Росприроднадзора</w:t>
            </w:r>
            <w:proofErr w:type="spellEnd"/>
            <w:r w:rsidRPr="009B2803">
              <w:rPr>
                <w:sz w:val="24"/>
              </w:rPr>
              <w:t xml:space="preserve"> по Брянской области (048)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jc w:val="center"/>
              <w:rPr>
                <w:sz w:val="24"/>
              </w:rPr>
            </w:pPr>
            <w:r w:rsidRPr="009B2803">
              <w:rPr>
                <w:sz w:val="24"/>
              </w:rPr>
              <w:t>22 154,2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jc w:val="center"/>
              <w:rPr>
                <w:sz w:val="24"/>
              </w:rPr>
            </w:pPr>
            <w:r w:rsidRPr="009B2803">
              <w:rPr>
                <w:sz w:val="24"/>
              </w:rPr>
              <w:t>22 406,9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jc w:val="center"/>
              <w:rPr>
                <w:sz w:val="24"/>
              </w:rPr>
            </w:pPr>
            <w:r w:rsidRPr="009B2803">
              <w:rPr>
                <w:sz w:val="24"/>
              </w:rPr>
              <w:t>101,1</w:t>
            </w:r>
          </w:p>
        </w:tc>
      </w:tr>
      <w:tr w:rsidR="0067006E" w:rsidRPr="009B2803" w:rsidTr="005E3091">
        <w:trPr>
          <w:trHeight w:val="7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jc w:val="center"/>
              <w:rPr>
                <w:sz w:val="24"/>
              </w:rPr>
            </w:pPr>
            <w:r w:rsidRPr="009B2803">
              <w:rPr>
                <w:sz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rPr>
                <w:sz w:val="24"/>
              </w:rPr>
            </w:pPr>
            <w:r w:rsidRPr="009B2803">
              <w:rPr>
                <w:sz w:val="24"/>
              </w:rPr>
              <w:t>Департамент природных ресурсов и экологии Брянской области (808)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jc w:val="center"/>
              <w:rPr>
                <w:sz w:val="24"/>
              </w:rPr>
            </w:pPr>
            <w:r w:rsidRPr="009B2803">
              <w:rPr>
                <w:sz w:val="24"/>
              </w:rPr>
              <w:t>12 225,0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jc w:val="center"/>
              <w:rPr>
                <w:sz w:val="24"/>
              </w:rPr>
            </w:pPr>
            <w:r w:rsidRPr="009B2803">
              <w:rPr>
                <w:sz w:val="24"/>
              </w:rPr>
              <w:t>14 866,2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jc w:val="center"/>
              <w:rPr>
                <w:sz w:val="24"/>
              </w:rPr>
            </w:pPr>
            <w:r w:rsidRPr="009B2803">
              <w:rPr>
                <w:sz w:val="24"/>
              </w:rPr>
              <w:t>121,6</w:t>
            </w:r>
          </w:p>
        </w:tc>
      </w:tr>
      <w:tr w:rsidR="0067006E" w:rsidRPr="009B2803" w:rsidTr="009B2803">
        <w:trPr>
          <w:trHeight w:val="6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jc w:val="center"/>
              <w:rPr>
                <w:sz w:val="24"/>
              </w:rPr>
            </w:pPr>
            <w:r w:rsidRPr="009B2803">
              <w:rPr>
                <w:sz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ind w:firstLine="33"/>
              <w:rPr>
                <w:sz w:val="24"/>
              </w:rPr>
            </w:pPr>
            <w:r w:rsidRPr="009B2803">
              <w:rPr>
                <w:sz w:val="24"/>
              </w:rPr>
              <w:t>Государственная инспекция по надзору за техническим состоянием  самоходных машин и других видов техники (810)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jc w:val="center"/>
              <w:rPr>
                <w:sz w:val="24"/>
              </w:rPr>
            </w:pPr>
            <w:r w:rsidRPr="009B2803">
              <w:rPr>
                <w:sz w:val="24"/>
              </w:rPr>
              <w:t>13 750,0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jc w:val="center"/>
              <w:rPr>
                <w:sz w:val="24"/>
              </w:rPr>
            </w:pPr>
            <w:r w:rsidRPr="009B2803">
              <w:rPr>
                <w:sz w:val="24"/>
              </w:rPr>
              <w:t>15 388,3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jc w:val="center"/>
              <w:rPr>
                <w:sz w:val="24"/>
              </w:rPr>
            </w:pPr>
            <w:r w:rsidRPr="009B2803">
              <w:rPr>
                <w:sz w:val="24"/>
              </w:rPr>
              <w:t>111,9</w:t>
            </w:r>
          </w:p>
        </w:tc>
      </w:tr>
      <w:tr w:rsidR="0067006E" w:rsidRPr="009B2803" w:rsidTr="005E3091">
        <w:trPr>
          <w:trHeight w:val="5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jc w:val="center"/>
              <w:rPr>
                <w:sz w:val="24"/>
              </w:rPr>
            </w:pPr>
            <w:r w:rsidRPr="009B2803">
              <w:rPr>
                <w:sz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06E" w:rsidRPr="009B2803" w:rsidRDefault="0067006E" w:rsidP="005E3091">
            <w:pPr>
              <w:rPr>
                <w:sz w:val="24"/>
              </w:rPr>
            </w:pPr>
            <w:r w:rsidRPr="009B2803">
              <w:rPr>
                <w:sz w:val="24"/>
              </w:rPr>
              <w:t>Управление имущественных отношений Брянской области (824)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jc w:val="center"/>
              <w:rPr>
                <w:sz w:val="24"/>
              </w:rPr>
            </w:pPr>
            <w:r w:rsidRPr="009B2803">
              <w:rPr>
                <w:sz w:val="24"/>
              </w:rPr>
              <w:t>174 305,4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jc w:val="center"/>
              <w:rPr>
                <w:sz w:val="24"/>
              </w:rPr>
            </w:pPr>
            <w:r w:rsidRPr="009B2803">
              <w:rPr>
                <w:sz w:val="24"/>
              </w:rPr>
              <w:t>188 806,8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jc w:val="center"/>
              <w:rPr>
                <w:sz w:val="24"/>
              </w:rPr>
            </w:pPr>
            <w:r w:rsidRPr="009B2803">
              <w:rPr>
                <w:sz w:val="24"/>
              </w:rPr>
              <w:t>108,3</w:t>
            </w:r>
          </w:p>
        </w:tc>
      </w:tr>
      <w:tr w:rsidR="0067006E" w:rsidRPr="009B2803" w:rsidTr="005E3091">
        <w:trPr>
          <w:trHeight w:val="3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jc w:val="center"/>
              <w:rPr>
                <w:sz w:val="24"/>
              </w:rPr>
            </w:pPr>
            <w:r w:rsidRPr="009B2803">
              <w:rPr>
                <w:sz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06E" w:rsidRPr="009B2803" w:rsidRDefault="0067006E" w:rsidP="005E3091">
            <w:pPr>
              <w:rPr>
                <w:sz w:val="24"/>
              </w:rPr>
            </w:pPr>
            <w:r w:rsidRPr="009B2803">
              <w:rPr>
                <w:sz w:val="24"/>
              </w:rPr>
              <w:t>Управление лесами Брянской области (836)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jc w:val="center"/>
              <w:rPr>
                <w:sz w:val="24"/>
              </w:rPr>
            </w:pPr>
            <w:r w:rsidRPr="009B2803">
              <w:rPr>
                <w:sz w:val="24"/>
              </w:rPr>
              <w:t>101 403,8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jc w:val="center"/>
              <w:rPr>
                <w:sz w:val="24"/>
              </w:rPr>
            </w:pPr>
            <w:r w:rsidRPr="009B2803">
              <w:rPr>
                <w:sz w:val="24"/>
              </w:rPr>
              <w:t>114 921,5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jc w:val="center"/>
              <w:rPr>
                <w:sz w:val="24"/>
              </w:rPr>
            </w:pPr>
            <w:r w:rsidRPr="009B2803">
              <w:rPr>
                <w:sz w:val="24"/>
              </w:rPr>
              <w:t>113,3</w:t>
            </w:r>
          </w:p>
        </w:tc>
      </w:tr>
      <w:tr w:rsidR="0067006E" w:rsidRPr="009B2803" w:rsidTr="009B2803">
        <w:trPr>
          <w:trHeight w:val="9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jc w:val="center"/>
              <w:rPr>
                <w:sz w:val="24"/>
              </w:rPr>
            </w:pPr>
            <w:r w:rsidRPr="009B2803">
              <w:rPr>
                <w:sz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06E" w:rsidRPr="009B2803" w:rsidRDefault="0067006E" w:rsidP="005E3091">
            <w:pPr>
              <w:rPr>
                <w:sz w:val="24"/>
              </w:rPr>
            </w:pPr>
            <w:r w:rsidRPr="009B2803">
              <w:rPr>
                <w:sz w:val="24"/>
              </w:rPr>
              <w:t>Управление потребительского рынка и услуг, контроля в сфере производства и оборота этилового спирта, алкогольной и спиртосодержащей продукции Брянской области (843)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jc w:val="center"/>
              <w:rPr>
                <w:sz w:val="24"/>
              </w:rPr>
            </w:pPr>
            <w:r w:rsidRPr="009B2803">
              <w:rPr>
                <w:sz w:val="24"/>
              </w:rPr>
              <w:t>35 061,7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jc w:val="center"/>
              <w:rPr>
                <w:sz w:val="24"/>
              </w:rPr>
            </w:pPr>
            <w:r w:rsidRPr="009B2803">
              <w:rPr>
                <w:sz w:val="24"/>
              </w:rPr>
              <w:t>40 098,7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6E" w:rsidRPr="009B2803" w:rsidRDefault="0067006E" w:rsidP="005E3091">
            <w:pPr>
              <w:jc w:val="center"/>
              <w:rPr>
                <w:sz w:val="24"/>
              </w:rPr>
            </w:pPr>
            <w:r w:rsidRPr="009B2803">
              <w:rPr>
                <w:sz w:val="24"/>
              </w:rPr>
              <w:t>114,4</w:t>
            </w:r>
          </w:p>
        </w:tc>
      </w:tr>
    </w:tbl>
    <w:p w:rsidR="0067006E" w:rsidRPr="00A62F38" w:rsidRDefault="0067006E" w:rsidP="0067006E">
      <w:pPr>
        <w:spacing w:line="288" w:lineRule="auto"/>
        <w:ind w:firstLine="720"/>
        <w:jc w:val="both"/>
        <w:rPr>
          <w:i/>
          <w:szCs w:val="28"/>
          <w:highlight w:val="yellow"/>
        </w:rPr>
      </w:pPr>
    </w:p>
    <w:p w:rsidR="00CA0795" w:rsidRDefault="00CA0795" w:rsidP="00535F62">
      <w:pPr>
        <w:spacing w:before="360" w:after="360"/>
        <w:jc w:val="center"/>
        <w:rPr>
          <w:b/>
          <w:szCs w:val="28"/>
        </w:rPr>
      </w:pPr>
    </w:p>
    <w:p w:rsidR="00CA0795" w:rsidRDefault="00CA0795" w:rsidP="00535F62">
      <w:pPr>
        <w:spacing w:before="360" w:after="360"/>
        <w:jc w:val="center"/>
        <w:rPr>
          <w:b/>
          <w:szCs w:val="28"/>
        </w:rPr>
      </w:pPr>
    </w:p>
    <w:p w:rsidR="00535F62" w:rsidRPr="000F18FD" w:rsidRDefault="00535F62" w:rsidP="00535F62">
      <w:pPr>
        <w:spacing w:before="360" w:after="360"/>
        <w:jc w:val="center"/>
        <w:rPr>
          <w:b/>
          <w:szCs w:val="28"/>
        </w:rPr>
      </w:pPr>
      <w:r w:rsidRPr="00AD7B81">
        <w:rPr>
          <w:b/>
          <w:szCs w:val="28"/>
        </w:rPr>
        <w:lastRenderedPageBreak/>
        <w:t>Безвозмездные поступления</w:t>
      </w:r>
    </w:p>
    <w:p w:rsidR="00535F62" w:rsidRPr="000F18FD" w:rsidRDefault="00535F62" w:rsidP="00A71123">
      <w:pPr>
        <w:spacing w:before="120" w:line="288" w:lineRule="auto"/>
        <w:ind w:firstLine="720"/>
        <w:jc w:val="both"/>
        <w:rPr>
          <w:spacing w:val="4"/>
          <w:szCs w:val="28"/>
        </w:rPr>
      </w:pPr>
      <w:r w:rsidRPr="000F18FD">
        <w:rPr>
          <w:spacing w:val="4"/>
          <w:szCs w:val="28"/>
        </w:rPr>
        <w:t xml:space="preserve">Законом </w:t>
      </w:r>
      <w:r>
        <w:rPr>
          <w:spacing w:val="4"/>
          <w:szCs w:val="28"/>
        </w:rPr>
        <w:t xml:space="preserve">об областном бюджете на 2017 год </w:t>
      </w:r>
      <w:r w:rsidRPr="000F18FD">
        <w:rPr>
          <w:spacing w:val="4"/>
          <w:szCs w:val="28"/>
        </w:rPr>
        <w:t xml:space="preserve">утвержден </w:t>
      </w:r>
      <w:r>
        <w:rPr>
          <w:spacing w:val="4"/>
          <w:szCs w:val="28"/>
        </w:rPr>
        <w:t xml:space="preserve">прогнозный </w:t>
      </w:r>
      <w:r w:rsidRPr="000F18FD">
        <w:rPr>
          <w:spacing w:val="4"/>
          <w:szCs w:val="28"/>
        </w:rPr>
        <w:t xml:space="preserve">объем безвозмездных поступлений в общей сумме </w:t>
      </w:r>
      <w:r w:rsidRPr="008D7EF5">
        <w:rPr>
          <w:szCs w:val="28"/>
        </w:rPr>
        <w:t>29</w:t>
      </w:r>
      <w:r>
        <w:rPr>
          <w:szCs w:val="28"/>
        </w:rPr>
        <w:t xml:space="preserve"> </w:t>
      </w:r>
      <w:r w:rsidRPr="008D7EF5">
        <w:rPr>
          <w:szCs w:val="28"/>
        </w:rPr>
        <w:t>370</w:t>
      </w:r>
      <w:r>
        <w:rPr>
          <w:szCs w:val="28"/>
        </w:rPr>
        <w:t xml:space="preserve"> </w:t>
      </w:r>
      <w:r w:rsidRPr="008D7EF5">
        <w:rPr>
          <w:szCs w:val="28"/>
        </w:rPr>
        <w:t>553</w:t>
      </w:r>
      <w:r>
        <w:rPr>
          <w:szCs w:val="28"/>
        </w:rPr>
        <w:t>,</w:t>
      </w:r>
      <w:r w:rsidRPr="008D7EF5">
        <w:rPr>
          <w:szCs w:val="28"/>
        </w:rPr>
        <w:t>3</w:t>
      </w:r>
      <w:r w:rsidRPr="000F18FD">
        <w:rPr>
          <w:spacing w:val="4"/>
          <w:szCs w:val="28"/>
        </w:rPr>
        <w:t xml:space="preserve"> тыс. рублей.</w:t>
      </w:r>
    </w:p>
    <w:p w:rsidR="00535F62" w:rsidRPr="001F2060" w:rsidRDefault="00535F62" w:rsidP="00A71123">
      <w:pPr>
        <w:spacing w:line="288" w:lineRule="auto"/>
        <w:ind w:firstLine="720"/>
        <w:jc w:val="both"/>
        <w:rPr>
          <w:spacing w:val="4"/>
          <w:szCs w:val="28"/>
        </w:rPr>
      </w:pPr>
      <w:r w:rsidRPr="001F2060">
        <w:rPr>
          <w:spacing w:val="4"/>
          <w:szCs w:val="28"/>
        </w:rPr>
        <w:t xml:space="preserve">Фактически в отчетном периоде безвозмездные поступления составили </w:t>
      </w:r>
      <w:r w:rsidRPr="008D7EF5">
        <w:rPr>
          <w:szCs w:val="28"/>
        </w:rPr>
        <w:t>29</w:t>
      </w:r>
      <w:r>
        <w:rPr>
          <w:szCs w:val="28"/>
        </w:rPr>
        <w:t> </w:t>
      </w:r>
      <w:r w:rsidRPr="008D7EF5">
        <w:rPr>
          <w:szCs w:val="28"/>
        </w:rPr>
        <w:t>048</w:t>
      </w:r>
      <w:r>
        <w:rPr>
          <w:szCs w:val="28"/>
        </w:rPr>
        <w:t xml:space="preserve"> </w:t>
      </w:r>
      <w:r w:rsidRPr="008D7EF5">
        <w:rPr>
          <w:szCs w:val="28"/>
        </w:rPr>
        <w:t>067</w:t>
      </w:r>
      <w:r>
        <w:rPr>
          <w:szCs w:val="28"/>
        </w:rPr>
        <w:t>,</w:t>
      </w:r>
      <w:r w:rsidRPr="008D7EF5">
        <w:rPr>
          <w:szCs w:val="28"/>
        </w:rPr>
        <w:t>2</w:t>
      </w:r>
      <w:r w:rsidRPr="001F2060">
        <w:rPr>
          <w:spacing w:val="4"/>
          <w:szCs w:val="28"/>
        </w:rPr>
        <w:t xml:space="preserve"> тыс. рублей, или </w:t>
      </w:r>
      <w:r>
        <w:rPr>
          <w:spacing w:val="4"/>
          <w:szCs w:val="28"/>
        </w:rPr>
        <w:t>98,9</w:t>
      </w:r>
      <w:r w:rsidRPr="001F2060">
        <w:rPr>
          <w:spacing w:val="4"/>
          <w:szCs w:val="28"/>
        </w:rPr>
        <w:t xml:space="preserve"> пр</w:t>
      </w:r>
      <w:r>
        <w:rPr>
          <w:spacing w:val="4"/>
          <w:szCs w:val="28"/>
        </w:rPr>
        <w:t xml:space="preserve">оцента от прогнозного плана. </w:t>
      </w:r>
      <w:proofErr w:type="gramStart"/>
      <w:r w:rsidRPr="00664C0F">
        <w:rPr>
          <w:spacing w:val="4"/>
          <w:szCs w:val="28"/>
        </w:rPr>
        <w:t xml:space="preserve">В том числе от других бюджетов бюджетной системы Российской Федерации поступило </w:t>
      </w:r>
      <w:r w:rsidRPr="008D7EF5">
        <w:rPr>
          <w:spacing w:val="4"/>
          <w:szCs w:val="28"/>
        </w:rPr>
        <w:t>29 388 299,5</w:t>
      </w:r>
      <w:r w:rsidRPr="00664C0F">
        <w:rPr>
          <w:spacing w:val="4"/>
          <w:szCs w:val="28"/>
        </w:rPr>
        <w:t xml:space="preserve"> тыс. рублей (</w:t>
      </w:r>
      <w:r>
        <w:rPr>
          <w:spacing w:val="4"/>
          <w:szCs w:val="28"/>
        </w:rPr>
        <w:t>98,9</w:t>
      </w:r>
      <w:r w:rsidRPr="00664C0F">
        <w:rPr>
          <w:spacing w:val="4"/>
          <w:szCs w:val="28"/>
        </w:rPr>
        <w:t xml:space="preserve"> процентов от </w:t>
      </w:r>
      <w:r w:rsidRPr="008D7EF5">
        <w:rPr>
          <w:spacing w:val="4"/>
          <w:szCs w:val="28"/>
        </w:rPr>
        <w:t>прогнозных назначений)</w:t>
      </w:r>
      <w:r w:rsidR="00416D2A">
        <w:rPr>
          <w:spacing w:val="4"/>
          <w:szCs w:val="28"/>
        </w:rPr>
        <w:t>, из них д</w:t>
      </w:r>
      <w:r w:rsidR="00C051B3" w:rsidRPr="00416D2A">
        <w:rPr>
          <w:spacing w:val="4"/>
          <w:szCs w:val="28"/>
        </w:rPr>
        <w:t>отаци</w:t>
      </w:r>
      <w:r w:rsidR="00416D2A">
        <w:rPr>
          <w:spacing w:val="4"/>
          <w:szCs w:val="28"/>
        </w:rPr>
        <w:t>й</w:t>
      </w:r>
      <w:r w:rsidR="00416D2A" w:rsidRPr="00416D2A">
        <w:rPr>
          <w:spacing w:val="4"/>
          <w:szCs w:val="28"/>
        </w:rPr>
        <w:t xml:space="preserve"> </w:t>
      </w:r>
      <w:r w:rsidR="00416D2A">
        <w:rPr>
          <w:spacing w:val="4"/>
          <w:szCs w:val="28"/>
        </w:rPr>
        <w:t xml:space="preserve">– </w:t>
      </w:r>
      <w:r w:rsidR="00C051B3" w:rsidRPr="00416D2A">
        <w:rPr>
          <w:spacing w:val="4"/>
          <w:szCs w:val="28"/>
        </w:rPr>
        <w:t>11 041 423,4</w:t>
      </w:r>
      <w:r w:rsidR="00C051B3" w:rsidRPr="009217D6">
        <w:rPr>
          <w:spacing w:val="4"/>
          <w:szCs w:val="28"/>
        </w:rPr>
        <w:t xml:space="preserve"> тыс. рублей</w:t>
      </w:r>
      <w:r w:rsidR="00416D2A">
        <w:rPr>
          <w:spacing w:val="4"/>
          <w:szCs w:val="28"/>
        </w:rPr>
        <w:t xml:space="preserve"> </w:t>
      </w:r>
      <w:r w:rsidR="00416D2A" w:rsidRPr="00664C0F">
        <w:rPr>
          <w:spacing w:val="4"/>
          <w:szCs w:val="28"/>
        </w:rPr>
        <w:t>(</w:t>
      </w:r>
      <w:r w:rsidR="00416D2A">
        <w:rPr>
          <w:spacing w:val="4"/>
          <w:szCs w:val="28"/>
        </w:rPr>
        <w:t>100</w:t>
      </w:r>
      <w:r w:rsidR="00416D2A" w:rsidRPr="00664C0F">
        <w:rPr>
          <w:spacing w:val="4"/>
          <w:szCs w:val="28"/>
        </w:rPr>
        <w:t xml:space="preserve"> процент</w:t>
      </w:r>
      <w:r w:rsidR="00416D2A">
        <w:rPr>
          <w:spacing w:val="4"/>
          <w:szCs w:val="28"/>
        </w:rPr>
        <w:t>ов</w:t>
      </w:r>
      <w:r w:rsidR="00416D2A" w:rsidRPr="008D7EF5">
        <w:rPr>
          <w:spacing w:val="4"/>
          <w:szCs w:val="28"/>
        </w:rPr>
        <w:t>)</w:t>
      </w:r>
      <w:r w:rsidR="00416D2A">
        <w:rPr>
          <w:spacing w:val="4"/>
          <w:szCs w:val="28"/>
        </w:rPr>
        <w:t xml:space="preserve">, </w:t>
      </w:r>
      <w:r w:rsidR="00C051B3" w:rsidRPr="00416D2A">
        <w:rPr>
          <w:spacing w:val="4"/>
          <w:szCs w:val="28"/>
        </w:rPr>
        <w:t>субсиди</w:t>
      </w:r>
      <w:r w:rsidR="00416D2A">
        <w:rPr>
          <w:spacing w:val="4"/>
          <w:szCs w:val="28"/>
        </w:rPr>
        <w:t xml:space="preserve">и </w:t>
      </w:r>
      <w:r w:rsidR="00C051B3" w:rsidRPr="00416D2A">
        <w:rPr>
          <w:spacing w:val="4"/>
          <w:szCs w:val="28"/>
        </w:rPr>
        <w:t>–</w:t>
      </w:r>
      <w:r w:rsidR="00416D2A">
        <w:rPr>
          <w:spacing w:val="4"/>
          <w:szCs w:val="28"/>
        </w:rPr>
        <w:t xml:space="preserve"> </w:t>
      </w:r>
      <w:r w:rsidR="00C051B3" w:rsidRPr="00416D2A">
        <w:rPr>
          <w:spacing w:val="4"/>
          <w:szCs w:val="28"/>
        </w:rPr>
        <w:t>12 319 095,4 тыс. рублей</w:t>
      </w:r>
      <w:r w:rsidR="00416D2A">
        <w:rPr>
          <w:spacing w:val="4"/>
          <w:szCs w:val="28"/>
        </w:rPr>
        <w:t xml:space="preserve"> (</w:t>
      </w:r>
      <w:r w:rsidR="00416D2A" w:rsidRPr="00416D2A">
        <w:rPr>
          <w:spacing w:val="4"/>
          <w:szCs w:val="28"/>
        </w:rPr>
        <w:t>99,4</w:t>
      </w:r>
      <w:r w:rsidR="00416D2A">
        <w:rPr>
          <w:spacing w:val="4"/>
          <w:szCs w:val="28"/>
        </w:rPr>
        <w:t xml:space="preserve"> </w:t>
      </w:r>
      <w:r w:rsidR="00416D2A" w:rsidRPr="00664C0F">
        <w:rPr>
          <w:spacing w:val="4"/>
          <w:szCs w:val="28"/>
        </w:rPr>
        <w:t>процент</w:t>
      </w:r>
      <w:r w:rsidR="00416D2A">
        <w:rPr>
          <w:spacing w:val="4"/>
          <w:szCs w:val="28"/>
        </w:rPr>
        <w:t>ов</w:t>
      </w:r>
      <w:r w:rsidR="00416D2A" w:rsidRPr="008D7EF5">
        <w:rPr>
          <w:spacing w:val="4"/>
          <w:szCs w:val="28"/>
        </w:rPr>
        <w:t>)</w:t>
      </w:r>
      <w:r w:rsidR="00416D2A" w:rsidRPr="00416D2A">
        <w:rPr>
          <w:spacing w:val="4"/>
          <w:szCs w:val="28"/>
        </w:rPr>
        <w:t>, с</w:t>
      </w:r>
      <w:r w:rsidR="00C051B3" w:rsidRPr="00416D2A">
        <w:rPr>
          <w:spacing w:val="4"/>
          <w:szCs w:val="28"/>
        </w:rPr>
        <w:t>убвенци</w:t>
      </w:r>
      <w:r w:rsidR="00416D2A" w:rsidRPr="00416D2A">
        <w:rPr>
          <w:spacing w:val="4"/>
          <w:szCs w:val="28"/>
        </w:rPr>
        <w:t>й</w:t>
      </w:r>
      <w:r w:rsidR="00C051B3" w:rsidRPr="00416D2A">
        <w:rPr>
          <w:spacing w:val="4"/>
          <w:szCs w:val="28"/>
        </w:rPr>
        <w:t xml:space="preserve"> </w:t>
      </w:r>
      <w:r w:rsidR="00416D2A" w:rsidRPr="00416D2A">
        <w:rPr>
          <w:spacing w:val="4"/>
          <w:szCs w:val="28"/>
        </w:rPr>
        <w:t xml:space="preserve">– </w:t>
      </w:r>
      <w:r w:rsidR="00C051B3" w:rsidRPr="00416D2A">
        <w:rPr>
          <w:spacing w:val="4"/>
          <w:szCs w:val="28"/>
        </w:rPr>
        <w:t>5 375 241,6 тыс. рублей</w:t>
      </w:r>
      <w:r w:rsidR="00416D2A">
        <w:rPr>
          <w:spacing w:val="4"/>
          <w:szCs w:val="28"/>
        </w:rPr>
        <w:t xml:space="preserve"> (94,4 </w:t>
      </w:r>
      <w:r w:rsidR="00416D2A" w:rsidRPr="00664C0F">
        <w:rPr>
          <w:spacing w:val="4"/>
          <w:szCs w:val="28"/>
        </w:rPr>
        <w:t>процент</w:t>
      </w:r>
      <w:r w:rsidR="00416D2A">
        <w:rPr>
          <w:spacing w:val="4"/>
          <w:szCs w:val="28"/>
        </w:rPr>
        <w:t>ов</w:t>
      </w:r>
      <w:r w:rsidR="00416D2A" w:rsidRPr="008D7EF5">
        <w:rPr>
          <w:spacing w:val="4"/>
          <w:szCs w:val="28"/>
        </w:rPr>
        <w:t>)</w:t>
      </w:r>
      <w:r w:rsidR="00416D2A">
        <w:rPr>
          <w:spacing w:val="4"/>
          <w:szCs w:val="28"/>
        </w:rPr>
        <w:t xml:space="preserve">, </w:t>
      </w:r>
      <w:r w:rsidR="00C051B3" w:rsidRPr="00416D2A">
        <w:rPr>
          <w:spacing w:val="4"/>
          <w:szCs w:val="28"/>
        </w:rPr>
        <w:t xml:space="preserve"> ины</w:t>
      </w:r>
      <w:r w:rsidR="00416D2A" w:rsidRPr="00416D2A">
        <w:rPr>
          <w:spacing w:val="4"/>
          <w:szCs w:val="28"/>
        </w:rPr>
        <w:t>е</w:t>
      </w:r>
      <w:r w:rsidR="00C051B3" w:rsidRPr="00416D2A">
        <w:rPr>
          <w:spacing w:val="4"/>
          <w:szCs w:val="28"/>
        </w:rPr>
        <w:t xml:space="preserve"> межбюджетны</w:t>
      </w:r>
      <w:r w:rsidR="00416D2A" w:rsidRPr="00416D2A">
        <w:rPr>
          <w:spacing w:val="4"/>
          <w:szCs w:val="28"/>
        </w:rPr>
        <w:t>е</w:t>
      </w:r>
      <w:r w:rsidR="00C051B3" w:rsidRPr="00416D2A">
        <w:rPr>
          <w:spacing w:val="4"/>
          <w:szCs w:val="28"/>
        </w:rPr>
        <w:t xml:space="preserve"> трансферт</w:t>
      </w:r>
      <w:r w:rsidR="00416D2A" w:rsidRPr="00416D2A">
        <w:rPr>
          <w:spacing w:val="4"/>
          <w:szCs w:val="28"/>
        </w:rPr>
        <w:t>ы</w:t>
      </w:r>
      <w:r w:rsidR="00C051B3" w:rsidRPr="00416D2A">
        <w:rPr>
          <w:spacing w:val="4"/>
          <w:szCs w:val="28"/>
        </w:rPr>
        <w:t xml:space="preserve"> </w:t>
      </w:r>
      <w:r w:rsidR="00416D2A" w:rsidRPr="00416D2A">
        <w:rPr>
          <w:spacing w:val="4"/>
          <w:szCs w:val="28"/>
        </w:rPr>
        <w:t>–</w:t>
      </w:r>
      <w:r w:rsidR="00C051B3" w:rsidRPr="00416D2A">
        <w:rPr>
          <w:spacing w:val="4"/>
          <w:szCs w:val="28"/>
        </w:rPr>
        <w:t xml:space="preserve"> 652 539,1 тыс. рублей</w:t>
      </w:r>
      <w:r w:rsidR="00416D2A">
        <w:rPr>
          <w:spacing w:val="4"/>
          <w:szCs w:val="28"/>
        </w:rPr>
        <w:t xml:space="preserve"> (</w:t>
      </w:r>
      <w:r w:rsidR="00416D2A" w:rsidRPr="00416D2A">
        <w:rPr>
          <w:spacing w:val="4"/>
          <w:szCs w:val="28"/>
        </w:rPr>
        <w:t xml:space="preserve">112,0 </w:t>
      </w:r>
      <w:r w:rsidR="00416D2A" w:rsidRPr="00664C0F">
        <w:rPr>
          <w:spacing w:val="4"/>
          <w:szCs w:val="28"/>
        </w:rPr>
        <w:t>процент</w:t>
      </w:r>
      <w:r w:rsidR="00416D2A">
        <w:rPr>
          <w:spacing w:val="4"/>
          <w:szCs w:val="28"/>
        </w:rPr>
        <w:t>ов от прогноза</w:t>
      </w:r>
      <w:r w:rsidR="00416D2A" w:rsidRPr="008D7EF5">
        <w:rPr>
          <w:spacing w:val="4"/>
          <w:szCs w:val="28"/>
        </w:rPr>
        <w:t>)</w:t>
      </w:r>
      <w:r w:rsidR="00C051B3" w:rsidRPr="00416D2A">
        <w:rPr>
          <w:spacing w:val="4"/>
          <w:szCs w:val="28"/>
        </w:rPr>
        <w:t>.</w:t>
      </w:r>
      <w:proofErr w:type="gramEnd"/>
      <w:r w:rsidR="00416D2A">
        <w:rPr>
          <w:spacing w:val="4"/>
          <w:szCs w:val="28"/>
        </w:rPr>
        <w:t xml:space="preserve"> </w:t>
      </w:r>
      <w:r w:rsidR="00416D2A" w:rsidRPr="00416D2A">
        <w:rPr>
          <w:spacing w:val="4"/>
          <w:szCs w:val="28"/>
        </w:rPr>
        <w:t xml:space="preserve">Безвозмездные поступления от государственных (муниципальных) организаций </w:t>
      </w:r>
      <w:r w:rsidR="00416D2A">
        <w:rPr>
          <w:spacing w:val="4"/>
          <w:szCs w:val="28"/>
        </w:rPr>
        <w:t>(о</w:t>
      </w:r>
      <w:r w:rsidRPr="008D7EF5">
        <w:rPr>
          <w:spacing w:val="4"/>
          <w:szCs w:val="28"/>
        </w:rPr>
        <w:t>т государственной корпорации Фонд содействия реформированию жилищно-коммунального хозяйства</w:t>
      </w:r>
      <w:r w:rsidR="00416D2A">
        <w:rPr>
          <w:spacing w:val="4"/>
          <w:szCs w:val="28"/>
        </w:rPr>
        <w:t>)</w:t>
      </w:r>
      <w:r w:rsidRPr="008D7EF5">
        <w:rPr>
          <w:spacing w:val="4"/>
          <w:szCs w:val="28"/>
        </w:rPr>
        <w:t xml:space="preserve"> </w:t>
      </w:r>
      <w:r w:rsidR="00416D2A">
        <w:rPr>
          <w:spacing w:val="4"/>
          <w:szCs w:val="28"/>
        </w:rPr>
        <w:t xml:space="preserve">составили </w:t>
      </w:r>
      <w:r w:rsidRPr="008D7EF5">
        <w:rPr>
          <w:spacing w:val="4"/>
          <w:szCs w:val="28"/>
        </w:rPr>
        <w:t>7 617,7 тыс. рублей  (73,3 процента</w:t>
      </w:r>
      <w:r w:rsidR="00416D2A">
        <w:rPr>
          <w:spacing w:val="4"/>
          <w:szCs w:val="28"/>
        </w:rPr>
        <w:t xml:space="preserve"> </w:t>
      </w:r>
      <w:r w:rsidR="00416D2A" w:rsidRPr="00664C0F">
        <w:rPr>
          <w:spacing w:val="4"/>
          <w:szCs w:val="28"/>
        </w:rPr>
        <w:t xml:space="preserve">от </w:t>
      </w:r>
      <w:r w:rsidR="00416D2A" w:rsidRPr="008D7EF5">
        <w:rPr>
          <w:spacing w:val="4"/>
          <w:szCs w:val="28"/>
        </w:rPr>
        <w:t>прогнозных назначений</w:t>
      </w:r>
      <w:r w:rsidR="00416D2A">
        <w:rPr>
          <w:spacing w:val="4"/>
          <w:szCs w:val="28"/>
        </w:rPr>
        <w:t>). В</w:t>
      </w:r>
      <w:r w:rsidRPr="008D7EF5">
        <w:rPr>
          <w:spacing w:val="4"/>
          <w:szCs w:val="28"/>
        </w:rPr>
        <w:t>озврат остатков субсидий, субвенций и иных межбюджетных трансфертов, имеющих целевое назначение, прошлых лет, (с учетом доходов от возврата) составил (минус) 347 850,0 тыс. рублей.</w:t>
      </w:r>
    </w:p>
    <w:p w:rsidR="00535F62" w:rsidRDefault="00535F62" w:rsidP="00A71123">
      <w:pPr>
        <w:spacing w:line="288" w:lineRule="auto"/>
        <w:ind w:right="-6" w:firstLine="720"/>
        <w:jc w:val="both"/>
        <w:rPr>
          <w:spacing w:val="4"/>
          <w:szCs w:val="28"/>
        </w:rPr>
      </w:pPr>
      <w:r w:rsidRPr="0022170C">
        <w:rPr>
          <w:spacing w:val="4"/>
          <w:szCs w:val="28"/>
        </w:rPr>
        <w:t xml:space="preserve">Структура безвозмездных поступлений по видам представлена на диаграмме </w:t>
      </w:r>
      <w:r>
        <w:rPr>
          <w:spacing w:val="4"/>
          <w:szCs w:val="28"/>
        </w:rPr>
        <w:t>10</w:t>
      </w:r>
      <w:r w:rsidRPr="0022170C">
        <w:rPr>
          <w:spacing w:val="4"/>
          <w:szCs w:val="28"/>
        </w:rPr>
        <w:t>.</w:t>
      </w:r>
    </w:p>
    <w:p w:rsidR="00535F62" w:rsidRDefault="00535F62" w:rsidP="00535F62">
      <w:pPr>
        <w:spacing w:line="300" w:lineRule="auto"/>
        <w:ind w:right="-6"/>
        <w:jc w:val="both"/>
        <w:rPr>
          <w:spacing w:val="4"/>
          <w:szCs w:val="28"/>
        </w:rPr>
      </w:pPr>
      <w:r>
        <w:rPr>
          <w:noProof/>
        </w:rPr>
        <w:drawing>
          <wp:inline distT="0" distB="0" distL="0" distR="0">
            <wp:extent cx="5876925" cy="3381375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35F62" w:rsidRPr="0083785C" w:rsidRDefault="00535F62" w:rsidP="00535F62">
      <w:pPr>
        <w:spacing w:before="120" w:line="281" w:lineRule="auto"/>
        <w:jc w:val="center"/>
        <w:rPr>
          <w:b/>
          <w:szCs w:val="28"/>
        </w:rPr>
      </w:pPr>
      <w:r w:rsidRPr="0083785C">
        <w:rPr>
          <w:b/>
          <w:szCs w:val="28"/>
        </w:rPr>
        <w:t>Диаграмма 1</w:t>
      </w:r>
      <w:r>
        <w:rPr>
          <w:b/>
          <w:szCs w:val="28"/>
        </w:rPr>
        <w:t>0</w:t>
      </w:r>
      <w:r w:rsidRPr="0083785C">
        <w:rPr>
          <w:b/>
          <w:szCs w:val="28"/>
        </w:rPr>
        <w:t>. Структура безвозмездных поступлений в областной бюджет в 201</w:t>
      </w:r>
      <w:r>
        <w:rPr>
          <w:b/>
          <w:szCs w:val="28"/>
        </w:rPr>
        <w:t>7</w:t>
      </w:r>
      <w:r w:rsidRPr="0083785C">
        <w:rPr>
          <w:b/>
          <w:szCs w:val="28"/>
        </w:rPr>
        <w:t xml:space="preserve"> году, млн.</w:t>
      </w:r>
      <w:r>
        <w:rPr>
          <w:b/>
          <w:szCs w:val="28"/>
        </w:rPr>
        <w:t xml:space="preserve"> </w:t>
      </w:r>
      <w:r w:rsidRPr="0083785C">
        <w:rPr>
          <w:b/>
          <w:szCs w:val="28"/>
        </w:rPr>
        <w:t>рублей, %</w:t>
      </w:r>
    </w:p>
    <w:p w:rsidR="00535F62" w:rsidRDefault="00535F62" w:rsidP="005E3091">
      <w:pPr>
        <w:spacing w:before="120" w:line="360" w:lineRule="auto"/>
        <w:ind w:firstLine="720"/>
        <w:jc w:val="both"/>
        <w:rPr>
          <w:spacing w:val="4"/>
          <w:szCs w:val="28"/>
        </w:rPr>
      </w:pPr>
      <w:r w:rsidRPr="00FB7B0F">
        <w:rPr>
          <w:spacing w:val="4"/>
          <w:szCs w:val="28"/>
        </w:rPr>
        <w:lastRenderedPageBreak/>
        <w:t>Анализ исполнения по видам безвозмездных поступлений представлен в таблице</w:t>
      </w:r>
      <w:r>
        <w:rPr>
          <w:spacing w:val="4"/>
          <w:szCs w:val="28"/>
        </w:rPr>
        <w:t xml:space="preserve"> 8</w:t>
      </w:r>
      <w:r w:rsidRPr="00FB7B0F">
        <w:rPr>
          <w:spacing w:val="4"/>
          <w:szCs w:val="28"/>
        </w:rPr>
        <w:t>.</w:t>
      </w:r>
    </w:p>
    <w:p w:rsidR="00535F62" w:rsidRPr="002618A0" w:rsidRDefault="00535F62" w:rsidP="005E3091">
      <w:pPr>
        <w:spacing w:line="312" w:lineRule="auto"/>
        <w:ind w:right="-6"/>
        <w:jc w:val="both"/>
        <w:rPr>
          <w:b/>
          <w:spacing w:val="4"/>
          <w:szCs w:val="28"/>
        </w:rPr>
      </w:pPr>
      <w:r w:rsidRPr="004F358F">
        <w:rPr>
          <w:b/>
          <w:spacing w:val="4"/>
          <w:szCs w:val="28"/>
        </w:rPr>
        <w:t>Таблица 8.</w:t>
      </w:r>
      <w:r>
        <w:rPr>
          <w:b/>
          <w:spacing w:val="4"/>
          <w:szCs w:val="28"/>
        </w:rPr>
        <w:t xml:space="preserve"> </w:t>
      </w:r>
      <w:r w:rsidRPr="00CB7C12">
        <w:rPr>
          <w:b/>
          <w:spacing w:val="4"/>
          <w:szCs w:val="28"/>
        </w:rPr>
        <w:t>Исполнение безвозмездных поступлений в 201</w:t>
      </w:r>
      <w:r>
        <w:rPr>
          <w:b/>
          <w:spacing w:val="4"/>
          <w:szCs w:val="28"/>
        </w:rPr>
        <w:t>7</w:t>
      </w:r>
      <w:r w:rsidRPr="00CB7C12">
        <w:rPr>
          <w:b/>
          <w:spacing w:val="4"/>
          <w:szCs w:val="28"/>
        </w:rPr>
        <w:t xml:space="preserve"> году,</w:t>
      </w:r>
      <w:r>
        <w:rPr>
          <w:b/>
          <w:spacing w:val="4"/>
          <w:szCs w:val="28"/>
        </w:rPr>
        <w:t xml:space="preserve"> </w:t>
      </w:r>
      <w:r w:rsidRPr="00CB7C12">
        <w:rPr>
          <w:b/>
          <w:spacing w:val="4"/>
          <w:szCs w:val="28"/>
        </w:rPr>
        <w:t>в сравнении с 201</w:t>
      </w:r>
      <w:r>
        <w:rPr>
          <w:b/>
          <w:spacing w:val="4"/>
          <w:szCs w:val="28"/>
        </w:rPr>
        <w:t>6</w:t>
      </w:r>
      <w:r w:rsidRPr="00CB7C12">
        <w:rPr>
          <w:b/>
          <w:spacing w:val="4"/>
          <w:szCs w:val="28"/>
        </w:rPr>
        <w:t xml:space="preserve"> годом</w:t>
      </w:r>
      <w:r>
        <w:rPr>
          <w:b/>
          <w:spacing w:val="4"/>
          <w:szCs w:val="28"/>
        </w:rPr>
        <w:t>, тыс. рублей</w:t>
      </w:r>
    </w:p>
    <w:tbl>
      <w:tblPr>
        <w:tblStyle w:val="a9"/>
        <w:tblW w:w="9606" w:type="dxa"/>
        <w:tblLayout w:type="fixed"/>
        <w:tblLook w:val="01E0" w:firstRow="1" w:lastRow="1" w:firstColumn="1" w:lastColumn="1" w:noHBand="0" w:noVBand="0"/>
      </w:tblPr>
      <w:tblGrid>
        <w:gridCol w:w="2660"/>
        <w:gridCol w:w="1417"/>
        <w:gridCol w:w="1560"/>
        <w:gridCol w:w="1559"/>
        <w:gridCol w:w="1417"/>
        <w:gridCol w:w="993"/>
      </w:tblGrid>
      <w:tr w:rsidR="00535F62" w:rsidRPr="005E3091" w:rsidTr="00576ED4">
        <w:trPr>
          <w:trHeight w:val="252"/>
        </w:trPr>
        <w:tc>
          <w:tcPr>
            <w:tcW w:w="2660" w:type="dxa"/>
            <w:vMerge w:val="restart"/>
            <w:vAlign w:val="center"/>
          </w:tcPr>
          <w:p w:rsidR="00535F62" w:rsidRPr="005E3091" w:rsidRDefault="00535F62" w:rsidP="005E3091">
            <w:pPr>
              <w:jc w:val="center"/>
              <w:rPr>
                <w:sz w:val="24"/>
              </w:rPr>
            </w:pPr>
            <w:r w:rsidRPr="005E3091">
              <w:rPr>
                <w:sz w:val="24"/>
              </w:rPr>
              <w:t>Наименование</w:t>
            </w:r>
          </w:p>
        </w:tc>
        <w:tc>
          <w:tcPr>
            <w:tcW w:w="1417" w:type="dxa"/>
            <w:vMerge w:val="restart"/>
            <w:vAlign w:val="center"/>
          </w:tcPr>
          <w:p w:rsidR="00535F62" w:rsidRPr="005E3091" w:rsidRDefault="00535F62" w:rsidP="005E3091">
            <w:pPr>
              <w:jc w:val="center"/>
              <w:rPr>
                <w:sz w:val="24"/>
              </w:rPr>
            </w:pPr>
            <w:r w:rsidRPr="005E3091">
              <w:rPr>
                <w:sz w:val="24"/>
              </w:rPr>
              <w:t>Исполнено за 2016 год</w:t>
            </w:r>
          </w:p>
        </w:tc>
        <w:tc>
          <w:tcPr>
            <w:tcW w:w="4536" w:type="dxa"/>
            <w:gridSpan w:val="3"/>
            <w:vAlign w:val="center"/>
          </w:tcPr>
          <w:p w:rsidR="00535F62" w:rsidRPr="005E3091" w:rsidRDefault="00535F62" w:rsidP="005E3091">
            <w:pPr>
              <w:jc w:val="center"/>
              <w:rPr>
                <w:sz w:val="24"/>
              </w:rPr>
            </w:pPr>
            <w:r w:rsidRPr="005E3091">
              <w:rPr>
                <w:sz w:val="24"/>
              </w:rPr>
              <w:t>2017 год</w:t>
            </w:r>
          </w:p>
        </w:tc>
        <w:tc>
          <w:tcPr>
            <w:tcW w:w="993" w:type="dxa"/>
            <w:vMerge w:val="restart"/>
            <w:vAlign w:val="center"/>
          </w:tcPr>
          <w:p w:rsidR="00535F62" w:rsidRPr="005E3091" w:rsidRDefault="00535F62" w:rsidP="005E3091">
            <w:pPr>
              <w:jc w:val="center"/>
              <w:rPr>
                <w:sz w:val="24"/>
              </w:rPr>
            </w:pPr>
            <w:r w:rsidRPr="005E3091">
              <w:rPr>
                <w:sz w:val="24"/>
              </w:rPr>
              <w:t>Темп роста,</w:t>
            </w:r>
          </w:p>
          <w:p w:rsidR="00535F62" w:rsidRPr="005E3091" w:rsidRDefault="00535F62" w:rsidP="005E3091">
            <w:pPr>
              <w:jc w:val="center"/>
              <w:rPr>
                <w:sz w:val="24"/>
              </w:rPr>
            </w:pPr>
            <w:r w:rsidRPr="005E3091">
              <w:rPr>
                <w:sz w:val="24"/>
              </w:rPr>
              <w:t>%</w:t>
            </w:r>
          </w:p>
        </w:tc>
      </w:tr>
      <w:tr w:rsidR="005E3091" w:rsidRPr="005E3091" w:rsidTr="00576ED4">
        <w:tc>
          <w:tcPr>
            <w:tcW w:w="2660" w:type="dxa"/>
            <w:vMerge/>
          </w:tcPr>
          <w:p w:rsidR="00535F62" w:rsidRPr="005E3091" w:rsidRDefault="00535F62" w:rsidP="005E3091">
            <w:pPr>
              <w:jc w:val="center"/>
              <w:rPr>
                <w:color w:val="0000FF"/>
                <w:sz w:val="24"/>
              </w:rPr>
            </w:pPr>
          </w:p>
        </w:tc>
        <w:tc>
          <w:tcPr>
            <w:tcW w:w="1417" w:type="dxa"/>
            <w:vMerge/>
          </w:tcPr>
          <w:p w:rsidR="00535F62" w:rsidRPr="005E3091" w:rsidRDefault="00535F62" w:rsidP="005E3091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535F62" w:rsidRPr="005E3091" w:rsidRDefault="00535F62" w:rsidP="005E3091">
            <w:pPr>
              <w:ind w:left="-108" w:right="-42"/>
              <w:jc w:val="center"/>
              <w:rPr>
                <w:sz w:val="24"/>
              </w:rPr>
            </w:pPr>
            <w:r w:rsidRPr="005E3091">
              <w:rPr>
                <w:sz w:val="24"/>
              </w:rPr>
              <w:t>Утверждено</w:t>
            </w:r>
          </w:p>
        </w:tc>
        <w:tc>
          <w:tcPr>
            <w:tcW w:w="1559" w:type="dxa"/>
            <w:vAlign w:val="center"/>
          </w:tcPr>
          <w:p w:rsidR="00535F62" w:rsidRPr="005E3091" w:rsidRDefault="00535F62" w:rsidP="005E3091">
            <w:pPr>
              <w:jc w:val="center"/>
              <w:rPr>
                <w:sz w:val="24"/>
              </w:rPr>
            </w:pPr>
            <w:r w:rsidRPr="005E3091">
              <w:rPr>
                <w:sz w:val="24"/>
              </w:rPr>
              <w:t>Исполнено</w:t>
            </w:r>
          </w:p>
        </w:tc>
        <w:tc>
          <w:tcPr>
            <w:tcW w:w="1417" w:type="dxa"/>
            <w:vAlign w:val="center"/>
          </w:tcPr>
          <w:p w:rsidR="00535F62" w:rsidRPr="005E3091" w:rsidRDefault="00535F62" w:rsidP="005E3091">
            <w:pPr>
              <w:jc w:val="center"/>
              <w:rPr>
                <w:sz w:val="24"/>
              </w:rPr>
            </w:pPr>
            <w:r w:rsidRPr="005E3091">
              <w:rPr>
                <w:sz w:val="24"/>
              </w:rPr>
              <w:t xml:space="preserve">Процент </w:t>
            </w:r>
            <w:proofErr w:type="spellStart"/>
            <w:proofErr w:type="gramStart"/>
            <w:r w:rsidRPr="005E3091">
              <w:rPr>
                <w:sz w:val="24"/>
              </w:rPr>
              <w:t>исполне</w:t>
            </w:r>
            <w:r w:rsidR="005E3091">
              <w:rPr>
                <w:sz w:val="24"/>
              </w:rPr>
              <w:t>-</w:t>
            </w:r>
            <w:r w:rsidRPr="005E3091">
              <w:rPr>
                <w:sz w:val="24"/>
              </w:rPr>
              <w:t>ния</w:t>
            </w:r>
            <w:proofErr w:type="spellEnd"/>
            <w:proofErr w:type="gramEnd"/>
            <w:r w:rsidRPr="005E3091">
              <w:rPr>
                <w:sz w:val="24"/>
              </w:rPr>
              <w:t>, %</w:t>
            </w:r>
          </w:p>
        </w:tc>
        <w:tc>
          <w:tcPr>
            <w:tcW w:w="993" w:type="dxa"/>
            <w:vMerge/>
          </w:tcPr>
          <w:p w:rsidR="00535F62" w:rsidRPr="005E3091" w:rsidRDefault="00535F62" w:rsidP="005E3091">
            <w:pPr>
              <w:jc w:val="center"/>
              <w:rPr>
                <w:color w:val="0000FF"/>
                <w:sz w:val="24"/>
              </w:rPr>
            </w:pPr>
          </w:p>
        </w:tc>
      </w:tr>
      <w:tr w:rsidR="005E3091" w:rsidRPr="005E3091" w:rsidTr="00576ED4">
        <w:trPr>
          <w:trHeight w:val="328"/>
        </w:trPr>
        <w:tc>
          <w:tcPr>
            <w:tcW w:w="2660" w:type="dxa"/>
          </w:tcPr>
          <w:p w:rsidR="00535F62" w:rsidRPr="005E3091" w:rsidRDefault="00535F62" w:rsidP="005E3091">
            <w:pPr>
              <w:spacing w:line="216" w:lineRule="auto"/>
              <w:rPr>
                <w:sz w:val="24"/>
              </w:rPr>
            </w:pPr>
            <w:r w:rsidRPr="005E3091">
              <w:rPr>
                <w:sz w:val="24"/>
              </w:rPr>
              <w:t>Безвозмездные поступления, всего</w:t>
            </w:r>
          </w:p>
        </w:tc>
        <w:tc>
          <w:tcPr>
            <w:tcW w:w="1417" w:type="dxa"/>
          </w:tcPr>
          <w:p w:rsidR="00535F62" w:rsidRPr="005E3091" w:rsidRDefault="00535F62" w:rsidP="005E3091">
            <w:pPr>
              <w:ind w:left="-143" w:right="-108"/>
              <w:jc w:val="center"/>
              <w:rPr>
                <w:bCs/>
                <w:sz w:val="24"/>
              </w:rPr>
            </w:pPr>
            <w:r w:rsidRPr="005E3091">
              <w:rPr>
                <w:bCs/>
                <w:sz w:val="24"/>
              </w:rPr>
              <w:t>27 270 520,6</w:t>
            </w:r>
          </w:p>
        </w:tc>
        <w:tc>
          <w:tcPr>
            <w:tcW w:w="1560" w:type="dxa"/>
          </w:tcPr>
          <w:p w:rsidR="00535F62" w:rsidRPr="005E3091" w:rsidRDefault="00535F62" w:rsidP="005E3091">
            <w:pPr>
              <w:ind w:left="-108" w:right="-108"/>
              <w:jc w:val="center"/>
              <w:rPr>
                <w:bCs/>
                <w:sz w:val="24"/>
              </w:rPr>
            </w:pPr>
            <w:r w:rsidRPr="005E3091">
              <w:rPr>
                <w:bCs/>
                <w:sz w:val="24"/>
              </w:rPr>
              <w:t>29 370 553,3</w:t>
            </w:r>
          </w:p>
        </w:tc>
        <w:tc>
          <w:tcPr>
            <w:tcW w:w="1559" w:type="dxa"/>
          </w:tcPr>
          <w:p w:rsidR="00535F62" w:rsidRPr="005E3091" w:rsidRDefault="00535F62" w:rsidP="005E3091">
            <w:pPr>
              <w:jc w:val="center"/>
              <w:rPr>
                <w:bCs/>
                <w:sz w:val="24"/>
              </w:rPr>
            </w:pPr>
            <w:r w:rsidRPr="005E3091">
              <w:rPr>
                <w:bCs/>
                <w:sz w:val="24"/>
              </w:rPr>
              <w:t>29 048 067,2</w:t>
            </w:r>
          </w:p>
        </w:tc>
        <w:tc>
          <w:tcPr>
            <w:tcW w:w="1417" w:type="dxa"/>
          </w:tcPr>
          <w:p w:rsidR="00535F62" w:rsidRPr="005E3091" w:rsidRDefault="00535F62" w:rsidP="005E3091">
            <w:pPr>
              <w:jc w:val="center"/>
              <w:rPr>
                <w:bCs/>
                <w:sz w:val="24"/>
              </w:rPr>
            </w:pPr>
            <w:r w:rsidRPr="005E3091">
              <w:rPr>
                <w:bCs/>
                <w:sz w:val="24"/>
              </w:rPr>
              <w:t>98,9</w:t>
            </w:r>
          </w:p>
        </w:tc>
        <w:tc>
          <w:tcPr>
            <w:tcW w:w="993" w:type="dxa"/>
          </w:tcPr>
          <w:p w:rsidR="00535F62" w:rsidRPr="005E3091" w:rsidRDefault="00535F62" w:rsidP="005E3091">
            <w:pPr>
              <w:jc w:val="center"/>
              <w:rPr>
                <w:bCs/>
                <w:sz w:val="24"/>
              </w:rPr>
            </w:pPr>
            <w:r w:rsidRPr="005E3091">
              <w:rPr>
                <w:bCs/>
                <w:sz w:val="24"/>
              </w:rPr>
              <w:t>106,5</w:t>
            </w:r>
          </w:p>
        </w:tc>
      </w:tr>
      <w:tr w:rsidR="005E3091" w:rsidRPr="005E3091" w:rsidTr="00576ED4">
        <w:trPr>
          <w:trHeight w:val="126"/>
        </w:trPr>
        <w:tc>
          <w:tcPr>
            <w:tcW w:w="2660" w:type="dxa"/>
          </w:tcPr>
          <w:p w:rsidR="00535F62" w:rsidRPr="005E3091" w:rsidRDefault="00535F62" w:rsidP="005E3091">
            <w:pPr>
              <w:spacing w:line="216" w:lineRule="auto"/>
              <w:rPr>
                <w:i/>
                <w:sz w:val="24"/>
              </w:rPr>
            </w:pPr>
            <w:r w:rsidRPr="005E3091">
              <w:rPr>
                <w:i/>
                <w:sz w:val="24"/>
              </w:rPr>
              <w:t>в том числе:</w:t>
            </w:r>
          </w:p>
        </w:tc>
        <w:tc>
          <w:tcPr>
            <w:tcW w:w="1417" w:type="dxa"/>
          </w:tcPr>
          <w:p w:rsidR="00535F62" w:rsidRPr="005E3091" w:rsidRDefault="00535F62" w:rsidP="005E3091">
            <w:pPr>
              <w:ind w:left="-143" w:right="-108"/>
              <w:jc w:val="center"/>
              <w:rPr>
                <w:i/>
                <w:color w:val="0000FF"/>
                <w:sz w:val="24"/>
              </w:rPr>
            </w:pPr>
          </w:p>
        </w:tc>
        <w:tc>
          <w:tcPr>
            <w:tcW w:w="1560" w:type="dxa"/>
          </w:tcPr>
          <w:p w:rsidR="00535F62" w:rsidRPr="005E3091" w:rsidRDefault="00535F62" w:rsidP="005E3091">
            <w:pPr>
              <w:ind w:left="-108" w:right="-108"/>
              <w:jc w:val="center"/>
              <w:rPr>
                <w:i/>
                <w:color w:val="0000FF"/>
                <w:sz w:val="24"/>
              </w:rPr>
            </w:pPr>
          </w:p>
        </w:tc>
        <w:tc>
          <w:tcPr>
            <w:tcW w:w="1559" w:type="dxa"/>
          </w:tcPr>
          <w:p w:rsidR="00535F62" w:rsidRPr="005E3091" w:rsidRDefault="00535F62" w:rsidP="005E3091">
            <w:pPr>
              <w:jc w:val="center"/>
              <w:rPr>
                <w:i/>
                <w:color w:val="0000FF"/>
                <w:sz w:val="24"/>
              </w:rPr>
            </w:pPr>
          </w:p>
        </w:tc>
        <w:tc>
          <w:tcPr>
            <w:tcW w:w="1417" w:type="dxa"/>
          </w:tcPr>
          <w:p w:rsidR="00535F62" w:rsidRPr="005E3091" w:rsidRDefault="00535F62" w:rsidP="005E3091">
            <w:pPr>
              <w:jc w:val="center"/>
              <w:rPr>
                <w:i/>
                <w:color w:val="0000FF"/>
                <w:sz w:val="24"/>
              </w:rPr>
            </w:pPr>
          </w:p>
        </w:tc>
        <w:tc>
          <w:tcPr>
            <w:tcW w:w="993" w:type="dxa"/>
          </w:tcPr>
          <w:p w:rsidR="00535F62" w:rsidRPr="005E3091" w:rsidRDefault="00535F62" w:rsidP="005E3091">
            <w:pPr>
              <w:jc w:val="center"/>
              <w:rPr>
                <w:i/>
                <w:sz w:val="24"/>
              </w:rPr>
            </w:pPr>
          </w:p>
        </w:tc>
      </w:tr>
      <w:tr w:rsidR="005E3091" w:rsidRPr="005E3091" w:rsidTr="00576ED4">
        <w:tc>
          <w:tcPr>
            <w:tcW w:w="2660" w:type="dxa"/>
          </w:tcPr>
          <w:p w:rsidR="00535F62" w:rsidRPr="005E3091" w:rsidRDefault="00535F62" w:rsidP="005E3091">
            <w:pPr>
              <w:spacing w:line="216" w:lineRule="auto"/>
              <w:rPr>
                <w:sz w:val="24"/>
              </w:rPr>
            </w:pPr>
            <w:r w:rsidRPr="005E3091">
              <w:rPr>
                <w:sz w:val="24"/>
              </w:rPr>
              <w:t xml:space="preserve">Безвозмездные поступления от других бюджетов бюджетной системы </w:t>
            </w:r>
            <w:r w:rsidR="005E3091">
              <w:rPr>
                <w:sz w:val="24"/>
              </w:rPr>
              <w:t>РФ</w:t>
            </w:r>
          </w:p>
        </w:tc>
        <w:tc>
          <w:tcPr>
            <w:tcW w:w="1417" w:type="dxa"/>
          </w:tcPr>
          <w:p w:rsidR="00535F62" w:rsidRPr="005E3091" w:rsidRDefault="00535F62" w:rsidP="005E3091">
            <w:pPr>
              <w:ind w:left="-143" w:right="-108"/>
              <w:jc w:val="center"/>
              <w:rPr>
                <w:sz w:val="24"/>
              </w:rPr>
            </w:pPr>
            <w:r w:rsidRPr="005E3091">
              <w:rPr>
                <w:sz w:val="24"/>
              </w:rPr>
              <w:t>27 116 709,8</w:t>
            </w:r>
          </w:p>
        </w:tc>
        <w:tc>
          <w:tcPr>
            <w:tcW w:w="1560" w:type="dxa"/>
          </w:tcPr>
          <w:p w:rsidR="00535F62" w:rsidRPr="005E3091" w:rsidRDefault="00535F62" w:rsidP="005E3091">
            <w:pPr>
              <w:ind w:left="-108" w:right="-108"/>
              <w:jc w:val="center"/>
              <w:rPr>
                <w:sz w:val="24"/>
              </w:rPr>
            </w:pPr>
            <w:r w:rsidRPr="005E3091">
              <w:rPr>
                <w:sz w:val="24"/>
              </w:rPr>
              <w:t>29 704 221,2</w:t>
            </w:r>
          </w:p>
        </w:tc>
        <w:tc>
          <w:tcPr>
            <w:tcW w:w="1559" w:type="dxa"/>
          </w:tcPr>
          <w:p w:rsidR="00535F62" w:rsidRPr="005E3091" w:rsidRDefault="00535F62" w:rsidP="005E3091">
            <w:pPr>
              <w:jc w:val="center"/>
              <w:rPr>
                <w:sz w:val="24"/>
              </w:rPr>
            </w:pPr>
            <w:r w:rsidRPr="005E3091">
              <w:rPr>
                <w:sz w:val="24"/>
              </w:rPr>
              <w:t>29 388 299,5</w:t>
            </w:r>
          </w:p>
        </w:tc>
        <w:tc>
          <w:tcPr>
            <w:tcW w:w="1417" w:type="dxa"/>
          </w:tcPr>
          <w:p w:rsidR="00535F62" w:rsidRPr="005E3091" w:rsidRDefault="00535F62" w:rsidP="005E3091">
            <w:pPr>
              <w:jc w:val="center"/>
              <w:rPr>
                <w:sz w:val="24"/>
              </w:rPr>
            </w:pPr>
            <w:r w:rsidRPr="005E3091">
              <w:rPr>
                <w:sz w:val="24"/>
              </w:rPr>
              <w:t>98,9</w:t>
            </w:r>
          </w:p>
        </w:tc>
        <w:tc>
          <w:tcPr>
            <w:tcW w:w="993" w:type="dxa"/>
          </w:tcPr>
          <w:p w:rsidR="00535F62" w:rsidRPr="005E3091" w:rsidRDefault="00535F62" w:rsidP="005E3091">
            <w:pPr>
              <w:jc w:val="center"/>
              <w:rPr>
                <w:sz w:val="24"/>
              </w:rPr>
            </w:pPr>
            <w:r w:rsidRPr="005E3091">
              <w:rPr>
                <w:sz w:val="24"/>
              </w:rPr>
              <w:t>108,4</w:t>
            </w:r>
          </w:p>
        </w:tc>
      </w:tr>
      <w:tr w:rsidR="005E3091" w:rsidRPr="005E3091" w:rsidTr="00576ED4">
        <w:tc>
          <w:tcPr>
            <w:tcW w:w="2660" w:type="dxa"/>
          </w:tcPr>
          <w:p w:rsidR="00535F62" w:rsidRPr="005E3091" w:rsidRDefault="00535F62" w:rsidP="005E3091">
            <w:pPr>
              <w:spacing w:line="216" w:lineRule="auto"/>
              <w:rPr>
                <w:sz w:val="24"/>
              </w:rPr>
            </w:pPr>
            <w:r w:rsidRPr="005E3091">
              <w:rPr>
                <w:sz w:val="24"/>
              </w:rPr>
              <w:t>- дотации</w:t>
            </w:r>
          </w:p>
        </w:tc>
        <w:tc>
          <w:tcPr>
            <w:tcW w:w="1417" w:type="dxa"/>
          </w:tcPr>
          <w:p w:rsidR="00535F62" w:rsidRPr="005E3091" w:rsidRDefault="00535F62" w:rsidP="005E3091">
            <w:pPr>
              <w:ind w:left="-143" w:right="-108"/>
              <w:jc w:val="center"/>
              <w:rPr>
                <w:sz w:val="24"/>
              </w:rPr>
            </w:pPr>
            <w:r w:rsidRPr="005E3091">
              <w:rPr>
                <w:sz w:val="24"/>
              </w:rPr>
              <w:t>9 413 970,4</w:t>
            </w:r>
          </w:p>
        </w:tc>
        <w:tc>
          <w:tcPr>
            <w:tcW w:w="1560" w:type="dxa"/>
          </w:tcPr>
          <w:p w:rsidR="00535F62" w:rsidRPr="005E3091" w:rsidRDefault="00535F62" w:rsidP="005E3091">
            <w:pPr>
              <w:ind w:left="-108" w:right="-108"/>
              <w:jc w:val="center"/>
              <w:rPr>
                <w:sz w:val="24"/>
              </w:rPr>
            </w:pPr>
            <w:r w:rsidRPr="005E3091">
              <w:rPr>
                <w:sz w:val="24"/>
              </w:rPr>
              <w:t>11 041 423,4</w:t>
            </w:r>
          </w:p>
        </w:tc>
        <w:tc>
          <w:tcPr>
            <w:tcW w:w="1559" w:type="dxa"/>
          </w:tcPr>
          <w:p w:rsidR="00535F62" w:rsidRPr="005E3091" w:rsidRDefault="00535F62" w:rsidP="005E3091">
            <w:pPr>
              <w:jc w:val="center"/>
              <w:rPr>
                <w:sz w:val="24"/>
              </w:rPr>
            </w:pPr>
            <w:r w:rsidRPr="005E3091">
              <w:rPr>
                <w:sz w:val="24"/>
              </w:rPr>
              <w:t>11 041 423,4</w:t>
            </w:r>
          </w:p>
        </w:tc>
        <w:tc>
          <w:tcPr>
            <w:tcW w:w="1417" w:type="dxa"/>
          </w:tcPr>
          <w:p w:rsidR="00535F62" w:rsidRPr="005E3091" w:rsidRDefault="00535F62" w:rsidP="005E3091">
            <w:pPr>
              <w:jc w:val="center"/>
              <w:rPr>
                <w:sz w:val="24"/>
              </w:rPr>
            </w:pPr>
            <w:r w:rsidRPr="005E3091">
              <w:rPr>
                <w:sz w:val="24"/>
              </w:rPr>
              <w:t>100,0</w:t>
            </w:r>
          </w:p>
        </w:tc>
        <w:tc>
          <w:tcPr>
            <w:tcW w:w="993" w:type="dxa"/>
          </w:tcPr>
          <w:p w:rsidR="00535F62" w:rsidRPr="005E3091" w:rsidRDefault="00535F62" w:rsidP="005E3091">
            <w:pPr>
              <w:jc w:val="center"/>
              <w:rPr>
                <w:sz w:val="24"/>
              </w:rPr>
            </w:pPr>
            <w:r w:rsidRPr="005E3091">
              <w:rPr>
                <w:sz w:val="24"/>
              </w:rPr>
              <w:t>117,3</w:t>
            </w:r>
          </w:p>
        </w:tc>
      </w:tr>
      <w:tr w:rsidR="005E3091" w:rsidRPr="005E3091" w:rsidTr="00576ED4">
        <w:trPr>
          <w:trHeight w:val="653"/>
        </w:trPr>
        <w:tc>
          <w:tcPr>
            <w:tcW w:w="2660" w:type="dxa"/>
          </w:tcPr>
          <w:p w:rsidR="00535F62" w:rsidRPr="005E3091" w:rsidRDefault="00535F62" w:rsidP="005E3091">
            <w:pPr>
              <w:spacing w:line="216" w:lineRule="auto"/>
              <w:ind w:left="180"/>
              <w:rPr>
                <w:i/>
                <w:sz w:val="24"/>
              </w:rPr>
            </w:pPr>
            <w:r w:rsidRPr="005E3091">
              <w:rPr>
                <w:i/>
                <w:sz w:val="24"/>
              </w:rPr>
              <w:t>из них:</w:t>
            </w:r>
          </w:p>
          <w:p w:rsidR="00535F62" w:rsidRPr="005E3091" w:rsidRDefault="00535F62" w:rsidP="005E3091">
            <w:pPr>
              <w:spacing w:line="216" w:lineRule="auto"/>
              <w:ind w:left="181"/>
              <w:rPr>
                <w:i/>
                <w:sz w:val="24"/>
              </w:rPr>
            </w:pPr>
            <w:r w:rsidRPr="005E3091">
              <w:rPr>
                <w:i/>
                <w:sz w:val="24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</w:tcPr>
          <w:p w:rsidR="00535F62" w:rsidRPr="005E3091" w:rsidRDefault="00535F62" w:rsidP="005E3091">
            <w:pPr>
              <w:ind w:left="-143" w:right="-108"/>
              <w:jc w:val="center"/>
              <w:rPr>
                <w:sz w:val="24"/>
              </w:rPr>
            </w:pPr>
            <w:r w:rsidRPr="005E3091">
              <w:rPr>
                <w:i/>
                <w:iCs/>
                <w:sz w:val="24"/>
              </w:rPr>
              <w:t>8 420 895,7</w:t>
            </w:r>
          </w:p>
        </w:tc>
        <w:tc>
          <w:tcPr>
            <w:tcW w:w="1560" w:type="dxa"/>
          </w:tcPr>
          <w:p w:rsidR="00535F62" w:rsidRPr="005E3091" w:rsidRDefault="00535F62" w:rsidP="005E3091">
            <w:pPr>
              <w:ind w:left="-108" w:right="-108"/>
              <w:jc w:val="center"/>
              <w:rPr>
                <w:i/>
                <w:iCs/>
                <w:sz w:val="24"/>
              </w:rPr>
            </w:pPr>
            <w:r w:rsidRPr="005E3091">
              <w:rPr>
                <w:i/>
                <w:iCs/>
                <w:sz w:val="24"/>
              </w:rPr>
              <w:t>10 671 454,1</w:t>
            </w:r>
          </w:p>
        </w:tc>
        <w:tc>
          <w:tcPr>
            <w:tcW w:w="1559" w:type="dxa"/>
          </w:tcPr>
          <w:p w:rsidR="00535F62" w:rsidRPr="005E3091" w:rsidRDefault="00535F62" w:rsidP="005E3091">
            <w:pPr>
              <w:jc w:val="center"/>
              <w:rPr>
                <w:i/>
                <w:iCs/>
                <w:sz w:val="24"/>
              </w:rPr>
            </w:pPr>
            <w:r w:rsidRPr="005E3091">
              <w:rPr>
                <w:i/>
                <w:iCs/>
                <w:sz w:val="24"/>
              </w:rPr>
              <w:t>10 671 454,1</w:t>
            </w:r>
          </w:p>
        </w:tc>
        <w:tc>
          <w:tcPr>
            <w:tcW w:w="1417" w:type="dxa"/>
          </w:tcPr>
          <w:p w:rsidR="00535F62" w:rsidRPr="005E3091" w:rsidRDefault="00535F62" w:rsidP="005E3091">
            <w:pPr>
              <w:jc w:val="center"/>
              <w:rPr>
                <w:i/>
                <w:iCs/>
                <w:sz w:val="24"/>
              </w:rPr>
            </w:pPr>
            <w:r w:rsidRPr="005E3091">
              <w:rPr>
                <w:i/>
                <w:iCs/>
                <w:sz w:val="24"/>
              </w:rPr>
              <w:t>100,0</w:t>
            </w:r>
          </w:p>
        </w:tc>
        <w:tc>
          <w:tcPr>
            <w:tcW w:w="993" w:type="dxa"/>
          </w:tcPr>
          <w:p w:rsidR="00535F62" w:rsidRPr="005E3091" w:rsidRDefault="00535F62" w:rsidP="005E3091">
            <w:pPr>
              <w:jc w:val="center"/>
              <w:rPr>
                <w:i/>
                <w:iCs/>
                <w:sz w:val="24"/>
              </w:rPr>
            </w:pPr>
            <w:r w:rsidRPr="005E3091">
              <w:rPr>
                <w:i/>
                <w:iCs/>
                <w:sz w:val="24"/>
              </w:rPr>
              <w:t>126,7</w:t>
            </w:r>
          </w:p>
        </w:tc>
      </w:tr>
      <w:tr w:rsidR="005E3091" w:rsidRPr="005E3091" w:rsidTr="00576ED4">
        <w:trPr>
          <w:trHeight w:val="1104"/>
        </w:trPr>
        <w:tc>
          <w:tcPr>
            <w:tcW w:w="2660" w:type="dxa"/>
          </w:tcPr>
          <w:p w:rsidR="00535F62" w:rsidRPr="005E3091" w:rsidRDefault="00535F62" w:rsidP="005E3091">
            <w:pPr>
              <w:spacing w:line="216" w:lineRule="auto"/>
              <w:ind w:left="181"/>
              <w:rPr>
                <w:i/>
                <w:sz w:val="24"/>
              </w:rPr>
            </w:pPr>
            <w:r w:rsidRPr="005E3091">
              <w:rPr>
                <w:i/>
                <w:sz w:val="24"/>
              </w:rPr>
              <w:t>дотация на поддержку мер по обеспечению сбалансирова</w:t>
            </w:r>
            <w:r w:rsidR="005E3091">
              <w:rPr>
                <w:i/>
                <w:sz w:val="24"/>
              </w:rPr>
              <w:t>н</w:t>
            </w:r>
            <w:r w:rsidRPr="005E3091">
              <w:rPr>
                <w:i/>
                <w:sz w:val="24"/>
              </w:rPr>
              <w:t>ности бюджетов</w:t>
            </w:r>
          </w:p>
        </w:tc>
        <w:tc>
          <w:tcPr>
            <w:tcW w:w="1417" w:type="dxa"/>
          </w:tcPr>
          <w:p w:rsidR="00535F62" w:rsidRPr="005E3091" w:rsidRDefault="00535F62" w:rsidP="005E3091">
            <w:pPr>
              <w:ind w:left="-143" w:right="-108"/>
              <w:jc w:val="center"/>
              <w:rPr>
                <w:i/>
                <w:iCs/>
                <w:sz w:val="24"/>
              </w:rPr>
            </w:pPr>
            <w:r w:rsidRPr="005E3091">
              <w:rPr>
                <w:i/>
                <w:sz w:val="24"/>
              </w:rPr>
              <w:t>993 074,7</w:t>
            </w:r>
          </w:p>
        </w:tc>
        <w:tc>
          <w:tcPr>
            <w:tcW w:w="1560" w:type="dxa"/>
          </w:tcPr>
          <w:p w:rsidR="00535F62" w:rsidRPr="005E3091" w:rsidRDefault="00535F62" w:rsidP="005E3091">
            <w:pPr>
              <w:ind w:left="-108" w:right="-108"/>
              <w:jc w:val="center"/>
              <w:rPr>
                <w:i/>
                <w:iCs/>
                <w:sz w:val="24"/>
              </w:rPr>
            </w:pPr>
            <w:r w:rsidRPr="005E3091">
              <w:rPr>
                <w:i/>
                <w:iCs/>
                <w:sz w:val="24"/>
              </w:rPr>
              <w:t>369 969,3</w:t>
            </w:r>
          </w:p>
        </w:tc>
        <w:tc>
          <w:tcPr>
            <w:tcW w:w="1559" w:type="dxa"/>
          </w:tcPr>
          <w:p w:rsidR="00535F62" w:rsidRPr="005E3091" w:rsidRDefault="00535F62" w:rsidP="005E3091">
            <w:pPr>
              <w:jc w:val="center"/>
              <w:rPr>
                <w:i/>
                <w:iCs/>
                <w:sz w:val="24"/>
              </w:rPr>
            </w:pPr>
            <w:r w:rsidRPr="005E3091">
              <w:rPr>
                <w:i/>
                <w:iCs/>
                <w:sz w:val="24"/>
              </w:rPr>
              <w:t>369 969,3</w:t>
            </w:r>
          </w:p>
        </w:tc>
        <w:tc>
          <w:tcPr>
            <w:tcW w:w="1417" w:type="dxa"/>
          </w:tcPr>
          <w:p w:rsidR="00535F62" w:rsidRPr="005E3091" w:rsidRDefault="00535F62" w:rsidP="005E3091">
            <w:pPr>
              <w:jc w:val="center"/>
              <w:rPr>
                <w:i/>
                <w:iCs/>
                <w:sz w:val="24"/>
              </w:rPr>
            </w:pPr>
            <w:r w:rsidRPr="005E3091">
              <w:rPr>
                <w:i/>
                <w:iCs/>
                <w:sz w:val="24"/>
              </w:rPr>
              <w:t>100,0</w:t>
            </w:r>
          </w:p>
        </w:tc>
        <w:tc>
          <w:tcPr>
            <w:tcW w:w="993" w:type="dxa"/>
          </w:tcPr>
          <w:p w:rsidR="00535F62" w:rsidRPr="005E3091" w:rsidRDefault="00535F62" w:rsidP="005E3091">
            <w:pPr>
              <w:jc w:val="center"/>
              <w:rPr>
                <w:i/>
                <w:iCs/>
                <w:sz w:val="24"/>
              </w:rPr>
            </w:pPr>
            <w:r w:rsidRPr="005E3091">
              <w:rPr>
                <w:i/>
                <w:iCs/>
                <w:sz w:val="24"/>
              </w:rPr>
              <w:t>37,3</w:t>
            </w:r>
          </w:p>
        </w:tc>
      </w:tr>
      <w:tr w:rsidR="005E3091" w:rsidRPr="005E3091" w:rsidTr="00576ED4">
        <w:trPr>
          <w:trHeight w:val="170"/>
        </w:trPr>
        <w:tc>
          <w:tcPr>
            <w:tcW w:w="2660" w:type="dxa"/>
          </w:tcPr>
          <w:p w:rsidR="00535F62" w:rsidRPr="005E3091" w:rsidRDefault="00535F62" w:rsidP="005E3091">
            <w:pPr>
              <w:spacing w:line="216" w:lineRule="auto"/>
              <w:ind w:left="181" w:hanging="181"/>
              <w:rPr>
                <w:sz w:val="24"/>
              </w:rPr>
            </w:pPr>
            <w:r w:rsidRPr="005E3091">
              <w:rPr>
                <w:sz w:val="24"/>
              </w:rPr>
              <w:t>- субсидии</w:t>
            </w:r>
          </w:p>
        </w:tc>
        <w:tc>
          <w:tcPr>
            <w:tcW w:w="1417" w:type="dxa"/>
          </w:tcPr>
          <w:p w:rsidR="00535F62" w:rsidRPr="005E3091" w:rsidRDefault="00535F62" w:rsidP="005E3091">
            <w:pPr>
              <w:ind w:left="-143" w:right="-108"/>
              <w:jc w:val="center"/>
              <w:rPr>
                <w:sz w:val="24"/>
              </w:rPr>
            </w:pPr>
            <w:r w:rsidRPr="005E3091">
              <w:rPr>
                <w:sz w:val="24"/>
              </w:rPr>
              <w:t>10 810 446,6</w:t>
            </w:r>
          </w:p>
        </w:tc>
        <w:tc>
          <w:tcPr>
            <w:tcW w:w="1560" w:type="dxa"/>
          </w:tcPr>
          <w:p w:rsidR="00535F62" w:rsidRPr="005E3091" w:rsidRDefault="00535F62" w:rsidP="005E3091">
            <w:pPr>
              <w:ind w:left="-108" w:right="-108"/>
              <w:jc w:val="center"/>
              <w:rPr>
                <w:sz w:val="24"/>
              </w:rPr>
            </w:pPr>
            <w:r w:rsidRPr="005E3091">
              <w:rPr>
                <w:sz w:val="24"/>
              </w:rPr>
              <w:t>12 388 449,5</w:t>
            </w:r>
          </w:p>
        </w:tc>
        <w:tc>
          <w:tcPr>
            <w:tcW w:w="1559" w:type="dxa"/>
          </w:tcPr>
          <w:p w:rsidR="00535F62" w:rsidRPr="005E3091" w:rsidRDefault="00535F62" w:rsidP="005E3091">
            <w:pPr>
              <w:jc w:val="center"/>
              <w:rPr>
                <w:sz w:val="24"/>
              </w:rPr>
            </w:pPr>
            <w:r w:rsidRPr="005E3091">
              <w:rPr>
                <w:sz w:val="24"/>
              </w:rPr>
              <w:t>12 319 095,4</w:t>
            </w:r>
          </w:p>
        </w:tc>
        <w:tc>
          <w:tcPr>
            <w:tcW w:w="1417" w:type="dxa"/>
          </w:tcPr>
          <w:p w:rsidR="00535F62" w:rsidRPr="005E3091" w:rsidRDefault="00535F62" w:rsidP="005E3091">
            <w:pPr>
              <w:jc w:val="center"/>
              <w:rPr>
                <w:sz w:val="24"/>
              </w:rPr>
            </w:pPr>
            <w:r w:rsidRPr="005E3091">
              <w:rPr>
                <w:sz w:val="24"/>
              </w:rPr>
              <w:t>99,4</w:t>
            </w:r>
          </w:p>
        </w:tc>
        <w:tc>
          <w:tcPr>
            <w:tcW w:w="993" w:type="dxa"/>
          </w:tcPr>
          <w:p w:rsidR="00535F62" w:rsidRPr="005E3091" w:rsidRDefault="00535F62" w:rsidP="005E3091">
            <w:pPr>
              <w:jc w:val="center"/>
              <w:rPr>
                <w:sz w:val="24"/>
              </w:rPr>
            </w:pPr>
            <w:r w:rsidRPr="005E3091">
              <w:rPr>
                <w:sz w:val="24"/>
              </w:rPr>
              <w:t>114,0</w:t>
            </w:r>
          </w:p>
        </w:tc>
      </w:tr>
      <w:tr w:rsidR="005E3091" w:rsidRPr="005E3091" w:rsidTr="00576ED4">
        <w:trPr>
          <w:trHeight w:val="70"/>
        </w:trPr>
        <w:tc>
          <w:tcPr>
            <w:tcW w:w="2660" w:type="dxa"/>
          </w:tcPr>
          <w:p w:rsidR="00535F62" w:rsidRPr="005E3091" w:rsidRDefault="00535F62" w:rsidP="005E3091">
            <w:pPr>
              <w:spacing w:line="216" w:lineRule="auto"/>
              <w:ind w:left="181" w:hanging="181"/>
              <w:rPr>
                <w:sz w:val="24"/>
              </w:rPr>
            </w:pPr>
            <w:r w:rsidRPr="005E3091">
              <w:rPr>
                <w:sz w:val="24"/>
              </w:rPr>
              <w:t>- субвенции</w:t>
            </w:r>
          </w:p>
        </w:tc>
        <w:tc>
          <w:tcPr>
            <w:tcW w:w="1417" w:type="dxa"/>
          </w:tcPr>
          <w:p w:rsidR="00535F62" w:rsidRPr="005E3091" w:rsidRDefault="00535F62" w:rsidP="005E3091">
            <w:pPr>
              <w:ind w:left="-143" w:right="-108"/>
              <w:jc w:val="center"/>
              <w:rPr>
                <w:sz w:val="24"/>
              </w:rPr>
            </w:pPr>
            <w:r w:rsidRPr="005E3091">
              <w:rPr>
                <w:sz w:val="24"/>
              </w:rPr>
              <w:t>5 908 202,7</w:t>
            </w:r>
          </w:p>
        </w:tc>
        <w:tc>
          <w:tcPr>
            <w:tcW w:w="1560" w:type="dxa"/>
          </w:tcPr>
          <w:p w:rsidR="00535F62" w:rsidRPr="005E3091" w:rsidRDefault="00535F62" w:rsidP="005E3091">
            <w:pPr>
              <w:ind w:left="-108" w:right="-108"/>
              <w:jc w:val="center"/>
              <w:rPr>
                <w:sz w:val="24"/>
              </w:rPr>
            </w:pPr>
            <w:r w:rsidRPr="005E3091">
              <w:rPr>
                <w:sz w:val="24"/>
              </w:rPr>
              <w:t>5 691 530,2</w:t>
            </w:r>
          </w:p>
        </w:tc>
        <w:tc>
          <w:tcPr>
            <w:tcW w:w="1559" w:type="dxa"/>
          </w:tcPr>
          <w:p w:rsidR="00535F62" w:rsidRPr="005E3091" w:rsidRDefault="00535F62" w:rsidP="005E3091">
            <w:pPr>
              <w:jc w:val="center"/>
              <w:rPr>
                <w:sz w:val="24"/>
              </w:rPr>
            </w:pPr>
            <w:r w:rsidRPr="005E3091">
              <w:rPr>
                <w:sz w:val="24"/>
              </w:rPr>
              <w:t>5 375 241,6</w:t>
            </w:r>
          </w:p>
        </w:tc>
        <w:tc>
          <w:tcPr>
            <w:tcW w:w="1417" w:type="dxa"/>
          </w:tcPr>
          <w:p w:rsidR="00535F62" w:rsidRPr="005E3091" w:rsidRDefault="00535F62" w:rsidP="005E3091">
            <w:pPr>
              <w:jc w:val="center"/>
              <w:rPr>
                <w:sz w:val="24"/>
              </w:rPr>
            </w:pPr>
            <w:r w:rsidRPr="005E3091">
              <w:rPr>
                <w:sz w:val="24"/>
              </w:rPr>
              <w:t>94,4</w:t>
            </w:r>
          </w:p>
        </w:tc>
        <w:tc>
          <w:tcPr>
            <w:tcW w:w="993" w:type="dxa"/>
          </w:tcPr>
          <w:p w:rsidR="00535F62" w:rsidRPr="005E3091" w:rsidRDefault="00535F62" w:rsidP="005E3091">
            <w:pPr>
              <w:jc w:val="center"/>
              <w:rPr>
                <w:sz w:val="24"/>
              </w:rPr>
            </w:pPr>
            <w:r w:rsidRPr="005E3091">
              <w:rPr>
                <w:sz w:val="24"/>
              </w:rPr>
              <w:t>91,0</w:t>
            </w:r>
          </w:p>
        </w:tc>
      </w:tr>
      <w:tr w:rsidR="005E3091" w:rsidRPr="005E3091" w:rsidTr="00576ED4">
        <w:trPr>
          <w:trHeight w:val="333"/>
        </w:trPr>
        <w:tc>
          <w:tcPr>
            <w:tcW w:w="2660" w:type="dxa"/>
          </w:tcPr>
          <w:p w:rsidR="00535F62" w:rsidRPr="005E3091" w:rsidRDefault="00535F62" w:rsidP="005E3091">
            <w:pPr>
              <w:spacing w:line="216" w:lineRule="auto"/>
              <w:ind w:left="181" w:hanging="181"/>
              <w:rPr>
                <w:sz w:val="24"/>
              </w:rPr>
            </w:pPr>
            <w:r w:rsidRPr="005E3091">
              <w:rPr>
                <w:sz w:val="24"/>
              </w:rPr>
              <w:t>- иные межбюджетные трансферты</w:t>
            </w:r>
          </w:p>
        </w:tc>
        <w:tc>
          <w:tcPr>
            <w:tcW w:w="1417" w:type="dxa"/>
          </w:tcPr>
          <w:p w:rsidR="00535F62" w:rsidRPr="005E3091" w:rsidRDefault="00535F62" w:rsidP="005E3091">
            <w:pPr>
              <w:ind w:left="-143" w:right="-108"/>
              <w:jc w:val="center"/>
              <w:rPr>
                <w:sz w:val="24"/>
              </w:rPr>
            </w:pPr>
            <w:r w:rsidRPr="005E3091">
              <w:rPr>
                <w:sz w:val="24"/>
              </w:rPr>
              <w:t>984 090,1</w:t>
            </w:r>
          </w:p>
        </w:tc>
        <w:tc>
          <w:tcPr>
            <w:tcW w:w="1560" w:type="dxa"/>
          </w:tcPr>
          <w:p w:rsidR="00535F62" w:rsidRPr="005E3091" w:rsidRDefault="00535F62" w:rsidP="005E3091">
            <w:pPr>
              <w:ind w:left="-108" w:right="-108"/>
              <w:jc w:val="center"/>
              <w:rPr>
                <w:sz w:val="24"/>
              </w:rPr>
            </w:pPr>
            <w:r w:rsidRPr="005E3091">
              <w:rPr>
                <w:sz w:val="24"/>
              </w:rPr>
              <w:t>582 818,1</w:t>
            </w:r>
          </w:p>
        </w:tc>
        <w:tc>
          <w:tcPr>
            <w:tcW w:w="1559" w:type="dxa"/>
          </w:tcPr>
          <w:p w:rsidR="00535F62" w:rsidRPr="005E3091" w:rsidRDefault="00535F62" w:rsidP="005E3091">
            <w:pPr>
              <w:jc w:val="center"/>
              <w:rPr>
                <w:sz w:val="24"/>
              </w:rPr>
            </w:pPr>
            <w:r w:rsidRPr="005E3091">
              <w:rPr>
                <w:sz w:val="24"/>
              </w:rPr>
              <w:t>652 539,1</w:t>
            </w:r>
          </w:p>
        </w:tc>
        <w:tc>
          <w:tcPr>
            <w:tcW w:w="1417" w:type="dxa"/>
          </w:tcPr>
          <w:p w:rsidR="00535F62" w:rsidRPr="005E3091" w:rsidRDefault="00535F62" w:rsidP="005E3091">
            <w:pPr>
              <w:jc w:val="center"/>
              <w:rPr>
                <w:sz w:val="24"/>
              </w:rPr>
            </w:pPr>
            <w:r w:rsidRPr="005E3091">
              <w:rPr>
                <w:sz w:val="24"/>
              </w:rPr>
              <w:t>112,0</w:t>
            </w:r>
          </w:p>
        </w:tc>
        <w:tc>
          <w:tcPr>
            <w:tcW w:w="993" w:type="dxa"/>
          </w:tcPr>
          <w:p w:rsidR="00535F62" w:rsidRPr="005E3091" w:rsidRDefault="00535F62" w:rsidP="005E3091">
            <w:pPr>
              <w:jc w:val="center"/>
              <w:rPr>
                <w:sz w:val="24"/>
              </w:rPr>
            </w:pPr>
            <w:r w:rsidRPr="005E3091">
              <w:rPr>
                <w:sz w:val="24"/>
              </w:rPr>
              <w:t>66,3</w:t>
            </w:r>
          </w:p>
        </w:tc>
      </w:tr>
      <w:tr w:rsidR="005E3091" w:rsidRPr="005E3091" w:rsidTr="00576ED4">
        <w:tc>
          <w:tcPr>
            <w:tcW w:w="2660" w:type="dxa"/>
          </w:tcPr>
          <w:p w:rsidR="00535F62" w:rsidRPr="005E3091" w:rsidRDefault="00535F62" w:rsidP="005E3091">
            <w:pPr>
              <w:spacing w:line="216" w:lineRule="auto"/>
              <w:rPr>
                <w:sz w:val="24"/>
              </w:rPr>
            </w:pPr>
            <w:r w:rsidRPr="005E3091">
              <w:rPr>
                <w:sz w:val="24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417" w:type="dxa"/>
          </w:tcPr>
          <w:p w:rsidR="00535F62" w:rsidRPr="005E3091" w:rsidRDefault="00535F62" w:rsidP="005E3091">
            <w:pPr>
              <w:ind w:left="-143" w:right="-108"/>
              <w:jc w:val="center"/>
              <w:rPr>
                <w:sz w:val="24"/>
              </w:rPr>
            </w:pPr>
            <w:r w:rsidRPr="005E3091">
              <w:rPr>
                <w:sz w:val="24"/>
              </w:rPr>
              <w:t>228 576,5</w:t>
            </w:r>
          </w:p>
        </w:tc>
        <w:tc>
          <w:tcPr>
            <w:tcW w:w="1560" w:type="dxa"/>
          </w:tcPr>
          <w:p w:rsidR="00535F62" w:rsidRPr="005E3091" w:rsidRDefault="00535F62" w:rsidP="005E3091">
            <w:pPr>
              <w:ind w:left="-108" w:right="-108"/>
              <w:jc w:val="center"/>
              <w:rPr>
                <w:sz w:val="24"/>
              </w:rPr>
            </w:pPr>
            <w:r w:rsidRPr="005E3091">
              <w:rPr>
                <w:sz w:val="24"/>
              </w:rPr>
              <w:t>10 395,8</w:t>
            </w:r>
          </w:p>
        </w:tc>
        <w:tc>
          <w:tcPr>
            <w:tcW w:w="1559" w:type="dxa"/>
          </w:tcPr>
          <w:p w:rsidR="00535F62" w:rsidRPr="005E3091" w:rsidRDefault="00535F62" w:rsidP="005E3091">
            <w:pPr>
              <w:jc w:val="center"/>
              <w:rPr>
                <w:sz w:val="24"/>
              </w:rPr>
            </w:pPr>
            <w:r w:rsidRPr="005E3091">
              <w:rPr>
                <w:sz w:val="24"/>
              </w:rPr>
              <w:t>7 617,7</w:t>
            </w:r>
          </w:p>
        </w:tc>
        <w:tc>
          <w:tcPr>
            <w:tcW w:w="1417" w:type="dxa"/>
          </w:tcPr>
          <w:p w:rsidR="00535F62" w:rsidRPr="005E3091" w:rsidRDefault="00535F62" w:rsidP="005E3091">
            <w:pPr>
              <w:jc w:val="center"/>
              <w:rPr>
                <w:sz w:val="24"/>
              </w:rPr>
            </w:pPr>
            <w:r w:rsidRPr="005E3091">
              <w:rPr>
                <w:sz w:val="24"/>
              </w:rPr>
              <w:t>73,3</w:t>
            </w:r>
          </w:p>
        </w:tc>
        <w:tc>
          <w:tcPr>
            <w:tcW w:w="993" w:type="dxa"/>
          </w:tcPr>
          <w:p w:rsidR="00535F62" w:rsidRPr="005E3091" w:rsidRDefault="00535F62" w:rsidP="005E3091">
            <w:pPr>
              <w:jc w:val="center"/>
              <w:rPr>
                <w:sz w:val="24"/>
              </w:rPr>
            </w:pPr>
            <w:r w:rsidRPr="005E3091">
              <w:rPr>
                <w:sz w:val="24"/>
              </w:rPr>
              <w:t>3,3</w:t>
            </w:r>
          </w:p>
        </w:tc>
      </w:tr>
      <w:tr w:rsidR="005E3091" w:rsidRPr="005E3091" w:rsidTr="00576ED4">
        <w:tc>
          <w:tcPr>
            <w:tcW w:w="2660" w:type="dxa"/>
          </w:tcPr>
          <w:p w:rsidR="00535F62" w:rsidRPr="005E3091" w:rsidRDefault="00535F62" w:rsidP="005E3091">
            <w:pPr>
              <w:spacing w:line="216" w:lineRule="auto"/>
              <w:rPr>
                <w:sz w:val="24"/>
              </w:rPr>
            </w:pPr>
            <w:r w:rsidRPr="005E3091">
              <w:rPr>
                <w:sz w:val="24"/>
              </w:rPr>
              <w:t xml:space="preserve">Доходы бюджетов бюджетной системы </w:t>
            </w:r>
            <w:r w:rsidR="005E3091">
              <w:rPr>
                <w:sz w:val="24"/>
              </w:rPr>
              <w:t>РФ</w:t>
            </w:r>
            <w:r w:rsidRPr="005E3091">
              <w:rPr>
                <w:sz w:val="24"/>
              </w:rPr>
              <w:t xml:space="preserve"> от возврата бюджетами бюджетной системы </w:t>
            </w:r>
            <w:r w:rsidR="005E3091">
              <w:rPr>
                <w:sz w:val="24"/>
              </w:rPr>
              <w:t>РФ</w:t>
            </w:r>
            <w:r w:rsidRPr="005E3091">
              <w:rPr>
                <w:sz w:val="24"/>
              </w:rPr>
              <w:t xml:space="preserve">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</w:tcPr>
          <w:p w:rsidR="00535F62" w:rsidRPr="005E3091" w:rsidRDefault="00535F62" w:rsidP="005E3091">
            <w:pPr>
              <w:ind w:left="-143" w:right="-108"/>
              <w:jc w:val="center"/>
              <w:rPr>
                <w:sz w:val="24"/>
              </w:rPr>
            </w:pPr>
            <w:r w:rsidRPr="005E3091">
              <w:rPr>
                <w:sz w:val="24"/>
              </w:rPr>
              <w:t>15 443,1</w:t>
            </w:r>
          </w:p>
        </w:tc>
        <w:tc>
          <w:tcPr>
            <w:tcW w:w="1560" w:type="dxa"/>
          </w:tcPr>
          <w:p w:rsidR="00535F62" w:rsidRPr="005E3091" w:rsidRDefault="00535F62" w:rsidP="005E3091">
            <w:pPr>
              <w:ind w:left="-108" w:right="-108"/>
              <w:jc w:val="center"/>
              <w:rPr>
                <w:sz w:val="24"/>
              </w:rPr>
            </w:pPr>
            <w:r w:rsidRPr="005E3091">
              <w:rPr>
                <w:sz w:val="24"/>
              </w:rPr>
              <w:t>177 372,0</w:t>
            </w:r>
          </w:p>
        </w:tc>
        <w:tc>
          <w:tcPr>
            <w:tcW w:w="1559" w:type="dxa"/>
          </w:tcPr>
          <w:p w:rsidR="00535F62" w:rsidRPr="005E3091" w:rsidRDefault="00535F62" w:rsidP="005E3091">
            <w:pPr>
              <w:jc w:val="center"/>
              <w:rPr>
                <w:sz w:val="24"/>
              </w:rPr>
            </w:pPr>
            <w:r w:rsidRPr="005E3091">
              <w:rPr>
                <w:sz w:val="24"/>
              </w:rPr>
              <w:t>177 872,0</w:t>
            </w:r>
          </w:p>
        </w:tc>
        <w:tc>
          <w:tcPr>
            <w:tcW w:w="1417" w:type="dxa"/>
          </w:tcPr>
          <w:p w:rsidR="00535F62" w:rsidRPr="005E3091" w:rsidRDefault="00535F62" w:rsidP="005E3091">
            <w:pPr>
              <w:jc w:val="center"/>
              <w:rPr>
                <w:sz w:val="24"/>
              </w:rPr>
            </w:pPr>
            <w:r w:rsidRPr="005E3091">
              <w:rPr>
                <w:sz w:val="24"/>
              </w:rPr>
              <w:t>100,3</w:t>
            </w:r>
          </w:p>
        </w:tc>
        <w:tc>
          <w:tcPr>
            <w:tcW w:w="993" w:type="dxa"/>
          </w:tcPr>
          <w:p w:rsidR="00535F62" w:rsidRPr="005E3091" w:rsidRDefault="00535F62" w:rsidP="005E3091">
            <w:pPr>
              <w:jc w:val="center"/>
              <w:rPr>
                <w:sz w:val="24"/>
              </w:rPr>
            </w:pPr>
            <w:r w:rsidRPr="005E3091">
              <w:rPr>
                <w:sz w:val="24"/>
              </w:rPr>
              <w:t>1151,8</w:t>
            </w:r>
          </w:p>
        </w:tc>
      </w:tr>
      <w:tr w:rsidR="005E3091" w:rsidRPr="005E3091" w:rsidTr="00576ED4">
        <w:tc>
          <w:tcPr>
            <w:tcW w:w="2660" w:type="dxa"/>
          </w:tcPr>
          <w:p w:rsidR="00535F62" w:rsidRPr="005E3091" w:rsidRDefault="00535F62" w:rsidP="005E3091">
            <w:pPr>
              <w:spacing w:line="216" w:lineRule="auto"/>
              <w:rPr>
                <w:sz w:val="24"/>
              </w:rPr>
            </w:pPr>
            <w:r w:rsidRPr="005E3091">
              <w:rPr>
                <w:sz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</w:tcPr>
          <w:p w:rsidR="00535F62" w:rsidRPr="005E3091" w:rsidRDefault="00535F62" w:rsidP="005E3091">
            <w:pPr>
              <w:ind w:left="-143" w:right="-108"/>
              <w:jc w:val="center"/>
              <w:rPr>
                <w:sz w:val="24"/>
              </w:rPr>
            </w:pPr>
            <w:r w:rsidRPr="005E3091">
              <w:rPr>
                <w:sz w:val="24"/>
              </w:rPr>
              <w:t>-90 208,8</w:t>
            </w:r>
          </w:p>
        </w:tc>
        <w:tc>
          <w:tcPr>
            <w:tcW w:w="1560" w:type="dxa"/>
          </w:tcPr>
          <w:p w:rsidR="00535F62" w:rsidRPr="005E3091" w:rsidRDefault="00535F62" w:rsidP="005E3091">
            <w:pPr>
              <w:ind w:left="-108" w:right="-108"/>
              <w:jc w:val="center"/>
              <w:rPr>
                <w:sz w:val="24"/>
              </w:rPr>
            </w:pPr>
            <w:r w:rsidRPr="005E3091">
              <w:rPr>
                <w:sz w:val="24"/>
              </w:rPr>
              <w:t>-521 435,7</w:t>
            </w:r>
          </w:p>
        </w:tc>
        <w:tc>
          <w:tcPr>
            <w:tcW w:w="1559" w:type="dxa"/>
          </w:tcPr>
          <w:p w:rsidR="00535F62" w:rsidRPr="005E3091" w:rsidRDefault="00535F62" w:rsidP="005E3091">
            <w:pPr>
              <w:jc w:val="center"/>
              <w:rPr>
                <w:sz w:val="24"/>
              </w:rPr>
            </w:pPr>
            <w:r w:rsidRPr="005E3091">
              <w:rPr>
                <w:sz w:val="24"/>
              </w:rPr>
              <w:t>-525 722,0</w:t>
            </w:r>
          </w:p>
        </w:tc>
        <w:tc>
          <w:tcPr>
            <w:tcW w:w="1417" w:type="dxa"/>
          </w:tcPr>
          <w:p w:rsidR="00535F62" w:rsidRPr="005E3091" w:rsidRDefault="00535F62" w:rsidP="005E3091">
            <w:pPr>
              <w:jc w:val="center"/>
              <w:rPr>
                <w:sz w:val="24"/>
              </w:rPr>
            </w:pPr>
            <w:r w:rsidRPr="005E3091">
              <w:rPr>
                <w:sz w:val="24"/>
              </w:rPr>
              <w:t>100,8</w:t>
            </w:r>
          </w:p>
        </w:tc>
        <w:tc>
          <w:tcPr>
            <w:tcW w:w="993" w:type="dxa"/>
          </w:tcPr>
          <w:p w:rsidR="00535F62" w:rsidRPr="005E3091" w:rsidRDefault="00535F62" w:rsidP="005E3091">
            <w:pPr>
              <w:jc w:val="center"/>
              <w:rPr>
                <w:sz w:val="24"/>
              </w:rPr>
            </w:pPr>
            <w:r w:rsidRPr="005E3091">
              <w:rPr>
                <w:sz w:val="24"/>
              </w:rPr>
              <w:t>582,8</w:t>
            </w:r>
          </w:p>
        </w:tc>
      </w:tr>
    </w:tbl>
    <w:p w:rsidR="00535F62" w:rsidRPr="009217D6" w:rsidRDefault="00535F62" w:rsidP="005E3091">
      <w:pPr>
        <w:spacing w:before="120" w:line="348" w:lineRule="auto"/>
        <w:ind w:firstLine="720"/>
        <w:jc w:val="both"/>
        <w:rPr>
          <w:szCs w:val="28"/>
        </w:rPr>
      </w:pPr>
      <w:r w:rsidRPr="00CB7C12">
        <w:rPr>
          <w:szCs w:val="28"/>
        </w:rPr>
        <w:lastRenderedPageBreak/>
        <w:t>По сравнению с 201</w:t>
      </w:r>
      <w:r>
        <w:rPr>
          <w:szCs w:val="28"/>
        </w:rPr>
        <w:t>6</w:t>
      </w:r>
      <w:r w:rsidRPr="00CB7C12">
        <w:rPr>
          <w:szCs w:val="28"/>
        </w:rPr>
        <w:t xml:space="preserve"> годом, общий объем безвозмездных поступлений 201</w:t>
      </w:r>
      <w:r>
        <w:rPr>
          <w:szCs w:val="28"/>
        </w:rPr>
        <w:t>7</w:t>
      </w:r>
      <w:r w:rsidRPr="00CB7C12">
        <w:rPr>
          <w:szCs w:val="28"/>
        </w:rPr>
        <w:t xml:space="preserve"> года увеличился на </w:t>
      </w:r>
      <w:r>
        <w:rPr>
          <w:szCs w:val="28"/>
        </w:rPr>
        <w:t>1 777 546,6</w:t>
      </w:r>
      <w:r w:rsidRPr="00CB7C12">
        <w:rPr>
          <w:szCs w:val="28"/>
        </w:rPr>
        <w:t xml:space="preserve"> тыс. рублей, или на </w:t>
      </w:r>
      <w:r>
        <w:rPr>
          <w:szCs w:val="28"/>
        </w:rPr>
        <w:t>6,5</w:t>
      </w:r>
      <w:r w:rsidRPr="00CB7C12">
        <w:rPr>
          <w:szCs w:val="28"/>
        </w:rPr>
        <w:t xml:space="preserve"> процента.</w:t>
      </w:r>
    </w:p>
    <w:p w:rsidR="00535F62" w:rsidRDefault="00535F62" w:rsidP="005E3091">
      <w:pPr>
        <w:spacing w:line="348" w:lineRule="auto"/>
        <w:ind w:firstLine="720"/>
        <w:jc w:val="both"/>
        <w:rPr>
          <w:spacing w:val="4"/>
          <w:szCs w:val="28"/>
        </w:rPr>
      </w:pPr>
      <w:r w:rsidRPr="008C507C">
        <w:rPr>
          <w:i/>
          <w:spacing w:val="4"/>
          <w:szCs w:val="28"/>
        </w:rPr>
        <w:t>Дотации</w:t>
      </w:r>
      <w:r w:rsidRPr="009217D6">
        <w:rPr>
          <w:spacing w:val="4"/>
          <w:szCs w:val="28"/>
        </w:rPr>
        <w:t xml:space="preserve"> </w:t>
      </w:r>
      <w:r>
        <w:rPr>
          <w:spacing w:val="4"/>
          <w:szCs w:val="28"/>
        </w:rPr>
        <w:t>в структуре межбюджетных трансфертов в отчетном периоде составили 38,0</w:t>
      </w:r>
      <w:r w:rsidRPr="009217D6">
        <w:rPr>
          <w:spacing w:val="4"/>
          <w:szCs w:val="28"/>
        </w:rPr>
        <w:t xml:space="preserve"> процента (</w:t>
      </w:r>
      <w:r w:rsidRPr="0031717D">
        <w:rPr>
          <w:szCs w:val="28"/>
        </w:rPr>
        <w:t>11 041 423,4</w:t>
      </w:r>
      <w:r w:rsidRPr="009217D6">
        <w:rPr>
          <w:spacing w:val="4"/>
          <w:szCs w:val="28"/>
        </w:rPr>
        <w:t xml:space="preserve"> тыс. рублей).</w:t>
      </w:r>
      <w:r w:rsidRPr="00B927F2">
        <w:rPr>
          <w:spacing w:val="4"/>
          <w:szCs w:val="28"/>
        </w:rPr>
        <w:t xml:space="preserve"> </w:t>
      </w:r>
    </w:p>
    <w:p w:rsidR="00535F62" w:rsidRDefault="00535F62" w:rsidP="005E3091">
      <w:pPr>
        <w:spacing w:line="348" w:lineRule="auto"/>
        <w:ind w:firstLine="720"/>
        <w:jc w:val="both"/>
        <w:rPr>
          <w:spacing w:val="4"/>
          <w:szCs w:val="28"/>
        </w:rPr>
      </w:pPr>
      <w:r w:rsidRPr="008C507C">
        <w:rPr>
          <w:spacing w:val="4"/>
          <w:szCs w:val="28"/>
        </w:rPr>
        <w:t>Дотации на выравнивание бюджетной обеспеченности</w:t>
      </w:r>
      <w:r>
        <w:rPr>
          <w:spacing w:val="4"/>
          <w:szCs w:val="28"/>
        </w:rPr>
        <w:t xml:space="preserve"> поступили в объеме </w:t>
      </w:r>
      <w:r w:rsidRPr="0031717D">
        <w:rPr>
          <w:spacing w:val="4"/>
          <w:szCs w:val="28"/>
        </w:rPr>
        <w:t>10</w:t>
      </w:r>
      <w:r>
        <w:rPr>
          <w:spacing w:val="4"/>
          <w:szCs w:val="28"/>
        </w:rPr>
        <w:t xml:space="preserve"> </w:t>
      </w:r>
      <w:r w:rsidRPr="0031717D">
        <w:rPr>
          <w:spacing w:val="4"/>
          <w:szCs w:val="28"/>
        </w:rPr>
        <w:t>671</w:t>
      </w:r>
      <w:r>
        <w:rPr>
          <w:spacing w:val="4"/>
          <w:szCs w:val="28"/>
        </w:rPr>
        <w:t xml:space="preserve"> </w:t>
      </w:r>
      <w:r w:rsidRPr="0031717D">
        <w:rPr>
          <w:spacing w:val="4"/>
          <w:szCs w:val="28"/>
        </w:rPr>
        <w:t>454,1</w:t>
      </w:r>
      <w:r>
        <w:rPr>
          <w:spacing w:val="4"/>
          <w:szCs w:val="28"/>
        </w:rPr>
        <w:t xml:space="preserve"> тыс. рублей (100 процентов).</w:t>
      </w:r>
    </w:p>
    <w:p w:rsidR="00535F62" w:rsidRDefault="00535F62" w:rsidP="005E3091">
      <w:pPr>
        <w:spacing w:line="348" w:lineRule="auto"/>
        <w:ind w:firstLine="720"/>
        <w:jc w:val="both"/>
        <w:rPr>
          <w:spacing w:val="4"/>
          <w:szCs w:val="28"/>
        </w:rPr>
      </w:pPr>
      <w:r w:rsidRPr="009C033A">
        <w:rPr>
          <w:spacing w:val="4"/>
          <w:szCs w:val="28"/>
        </w:rPr>
        <w:t xml:space="preserve">Дотации на </w:t>
      </w:r>
      <w:r w:rsidRPr="00770E8A">
        <w:rPr>
          <w:spacing w:val="4"/>
          <w:szCs w:val="28"/>
        </w:rPr>
        <w:t>частичную компенсацию дополнительных расходов на повышение оплаты труда работников бюджетной сферы</w:t>
      </w:r>
      <w:r w:rsidRPr="009C033A">
        <w:rPr>
          <w:spacing w:val="4"/>
          <w:szCs w:val="28"/>
        </w:rPr>
        <w:t xml:space="preserve"> за отчетный период </w:t>
      </w:r>
      <w:r>
        <w:rPr>
          <w:spacing w:val="4"/>
          <w:szCs w:val="28"/>
        </w:rPr>
        <w:t>получены</w:t>
      </w:r>
      <w:r w:rsidRPr="009C033A">
        <w:rPr>
          <w:spacing w:val="4"/>
          <w:szCs w:val="28"/>
        </w:rPr>
        <w:t xml:space="preserve"> в сумме </w:t>
      </w:r>
      <w:r w:rsidRPr="0031717D">
        <w:rPr>
          <w:spacing w:val="4"/>
          <w:szCs w:val="28"/>
        </w:rPr>
        <w:t>369</w:t>
      </w:r>
      <w:r>
        <w:rPr>
          <w:spacing w:val="4"/>
          <w:szCs w:val="28"/>
        </w:rPr>
        <w:t xml:space="preserve"> </w:t>
      </w:r>
      <w:r w:rsidRPr="0031717D">
        <w:rPr>
          <w:spacing w:val="4"/>
          <w:szCs w:val="28"/>
        </w:rPr>
        <w:t>969,3</w:t>
      </w:r>
      <w:r w:rsidRPr="009C033A">
        <w:rPr>
          <w:spacing w:val="4"/>
          <w:szCs w:val="28"/>
        </w:rPr>
        <w:t xml:space="preserve"> рублей, или </w:t>
      </w:r>
      <w:r>
        <w:rPr>
          <w:spacing w:val="4"/>
          <w:szCs w:val="28"/>
        </w:rPr>
        <w:t>100</w:t>
      </w:r>
      <w:r w:rsidRPr="009C033A">
        <w:rPr>
          <w:spacing w:val="4"/>
          <w:szCs w:val="28"/>
        </w:rPr>
        <w:t xml:space="preserve"> процент</w:t>
      </w:r>
      <w:r>
        <w:rPr>
          <w:spacing w:val="4"/>
          <w:szCs w:val="28"/>
        </w:rPr>
        <w:t>ов.</w:t>
      </w:r>
    </w:p>
    <w:p w:rsidR="00535F62" w:rsidRDefault="00535F62" w:rsidP="005E3091">
      <w:pPr>
        <w:spacing w:line="348" w:lineRule="auto"/>
        <w:ind w:firstLine="720"/>
        <w:jc w:val="both"/>
        <w:rPr>
          <w:szCs w:val="28"/>
        </w:rPr>
      </w:pPr>
      <w:r>
        <w:rPr>
          <w:szCs w:val="28"/>
        </w:rPr>
        <w:t>В</w:t>
      </w:r>
      <w:r w:rsidRPr="0080447B">
        <w:rPr>
          <w:szCs w:val="28"/>
        </w:rPr>
        <w:t xml:space="preserve"> отчетном периоде </w:t>
      </w:r>
      <w:r>
        <w:rPr>
          <w:szCs w:val="28"/>
        </w:rPr>
        <w:t>н</w:t>
      </w:r>
      <w:r w:rsidRPr="0080447B">
        <w:rPr>
          <w:szCs w:val="28"/>
        </w:rPr>
        <w:t xml:space="preserve">аибольшую долю в структуре межбюджетных трансфертов в доходах областного бюджета занимали </w:t>
      </w:r>
      <w:r w:rsidRPr="008C507C">
        <w:rPr>
          <w:i/>
          <w:szCs w:val="28"/>
        </w:rPr>
        <w:t>субсидии</w:t>
      </w:r>
      <w:r w:rsidRPr="00C63E2A">
        <w:rPr>
          <w:szCs w:val="28"/>
        </w:rPr>
        <w:t xml:space="preserve"> </w:t>
      </w:r>
      <w:r>
        <w:rPr>
          <w:szCs w:val="28"/>
        </w:rPr>
        <w:t>–</w:t>
      </w:r>
      <w:r w:rsidR="00576ED4">
        <w:rPr>
          <w:szCs w:val="28"/>
        </w:rPr>
        <w:t xml:space="preserve"> </w:t>
      </w:r>
      <w:r>
        <w:rPr>
          <w:szCs w:val="28"/>
        </w:rPr>
        <w:t xml:space="preserve">42,4 </w:t>
      </w:r>
      <w:r w:rsidRPr="00C63E2A">
        <w:rPr>
          <w:szCs w:val="28"/>
        </w:rPr>
        <w:t xml:space="preserve">процента </w:t>
      </w:r>
      <w:r>
        <w:rPr>
          <w:szCs w:val="28"/>
        </w:rPr>
        <w:t>(</w:t>
      </w:r>
      <w:r w:rsidRPr="0031717D">
        <w:rPr>
          <w:szCs w:val="28"/>
        </w:rPr>
        <w:t>12</w:t>
      </w:r>
      <w:r>
        <w:rPr>
          <w:szCs w:val="28"/>
        </w:rPr>
        <w:t xml:space="preserve"> </w:t>
      </w:r>
      <w:r w:rsidRPr="0031717D">
        <w:rPr>
          <w:szCs w:val="28"/>
        </w:rPr>
        <w:t>319</w:t>
      </w:r>
      <w:r>
        <w:rPr>
          <w:szCs w:val="28"/>
        </w:rPr>
        <w:t xml:space="preserve"> </w:t>
      </w:r>
      <w:r w:rsidRPr="0031717D">
        <w:rPr>
          <w:szCs w:val="28"/>
        </w:rPr>
        <w:t>095,4</w:t>
      </w:r>
      <w:r>
        <w:rPr>
          <w:szCs w:val="28"/>
        </w:rPr>
        <w:t xml:space="preserve"> </w:t>
      </w:r>
      <w:r w:rsidRPr="00C63E2A">
        <w:rPr>
          <w:szCs w:val="28"/>
        </w:rPr>
        <w:t>тыс. рублей).</w:t>
      </w:r>
      <w:r w:rsidRPr="00383D21">
        <w:rPr>
          <w:szCs w:val="28"/>
        </w:rPr>
        <w:t xml:space="preserve"> </w:t>
      </w:r>
      <w:r>
        <w:rPr>
          <w:szCs w:val="28"/>
        </w:rPr>
        <w:t xml:space="preserve">Исполнение по субсидиям составляет 99,4 процента от прогнозного объема. </w:t>
      </w:r>
      <w:r w:rsidRPr="00383D21">
        <w:rPr>
          <w:szCs w:val="28"/>
        </w:rPr>
        <w:t>В сравнении с 20</w:t>
      </w:r>
      <w:r>
        <w:rPr>
          <w:szCs w:val="28"/>
        </w:rPr>
        <w:t>16</w:t>
      </w:r>
      <w:r w:rsidRPr="00383D21">
        <w:rPr>
          <w:szCs w:val="28"/>
        </w:rPr>
        <w:t xml:space="preserve"> годом объем субсидий из федерального бюджета </w:t>
      </w:r>
      <w:r>
        <w:rPr>
          <w:szCs w:val="28"/>
        </w:rPr>
        <w:t>увеличился</w:t>
      </w:r>
      <w:r w:rsidRPr="00383D21">
        <w:rPr>
          <w:szCs w:val="28"/>
        </w:rPr>
        <w:t xml:space="preserve"> на </w:t>
      </w:r>
      <w:r>
        <w:rPr>
          <w:szCs w:val="28"/>
        </w:rPr>
        <w:t>14,0</w:t>
      </w:r>
      <w:r w:rsidRPr="00383D21">
        <w:rPr>
          <w:szCs w:val="28"/>
        </w:rPr>
        <w:t xml:space="preserve"> процента.</w:t>
      </w:r>
      <w:r>
        <w:rPr>
          <w:szCs w:val="28"/>
        </w:rPr>
        <w:t xml:space="preserve"> </w:t>
      </w:r>
    </w:p>
    <w:p w:rsidR="00535F62" w:rsidRPr="009D074C" w:rsidRDefault="00535F62" w:rsidP="005E3091">
      <w:pPr>
        <w:spacing w:line="348" w:lineRule="auto"/>
        <w:ind w:firstLine="720"/>
        <w:jc w:val="both"/>
        <w:rPr>
          <w:szCs w:val="28"/>
        </w:rPr>
      </w:pPr>
      <w:proofErr w:type="gramStart"/>
      <w:r w:rsidRPr="009D074C">
        <w:rPr>
          <w:szCs w:val="28"/>
        </w:rPr>
        <w:t xml:space="preserve">В сравнении с предыдущим отчетным периодом в большем объеме поступили из федерального бюджета следующие субсидии: субсидии на реализацию федеральных целевых программ (+105 976,2 тыс. рублей), субсидии на реализацию мероприятий по содействию созданию в субъектах Российской Федерации новых мест в общеобразовательных организациях </w:t>
      </w:r>
      <w:r w:rsidR="00576ED4">
        <w:rPr>
          <w:szCs w:val="28"/>
        </w:rPr>
        <w:t xml:space="preserve">                       </w:t>
      </w:r>
      <w:r w:rsidRPr="009D074C">
        <w:rPr>
          <w:szCs w:val="28"/>
        </w:rPr>
        <w:t>(+ 284 759,1 тыс. рублей), субсидии на государственную поддержку малого и среднего предпринимательства, включая крестьянские (фермерские) хозяйства, а также на</w:t>
      </w:r>
      <w:proofErr w:type="gramEnd"/>
      <w:r w:rsidRPr="009D074C">
        <w:rPr>
          <w:szCs w:val="28"/>
        </w:rPr>
        <w:t xml:space="preserve"> реализацию мероприятий по поддержке молодежного предпринимательства (+250 009,8 тыс. рублей), </w:t>
      </w:r>
      <w:r w:rsidRPr="00C31F4B">
        <w:rPr>
          <w:szCs w:val="28"/>
        </w:rPr>
        <w:t xml:space="preserve">а так же субсидии  администрируемые департаментом сельского хозяйства Брянской области   </w:t>
      </w:r>
      <w:r w:rsidR="00576ED4" w:rsidRPr="00C31F4B">
        <w:rPr>
          <w:szCs w:val="28"/>
        </w:rPr>
        <w:t xml:space="preserve">                        </w:t>
      </w:r>
      <w:r w:rsidRPr="00C31F4B">
        <w:rPr>
          <w:szCs w:val="28"/>
        </w:rPr>
        <w:t>(</w:t>
      </w:r>
      <w:r w:rsidR="00FB57EA" w:rsidRPr="00C31F4B">
        <w:rPr>
          <w:szCs w:val="28"/>
        </w:rPr>
        <w:t>+674</w:t>
      </w:r>
      <w:r w:rsidR="00C31F4B" w:rsidRPr="00C31F4B">
        <w:rPr>
          <w:szCs w:val="28"/>
        </w:rPr>
        <w:t> </w:t>
      </w:r>
      <w:r w:rsidR="00FB57EA" w:rsidRPr="00C31F4B">
        <w:rPr>
          <w:szCs w:val="28"/>
        </w:rPr>
        <w:t>291</w:t>
      </w:r>
      <w:r w:rsidR="00C31F4B" w:rsidRPr="00C31F4B">
        <w:rPr>
          <w:szCs w:val="28"/>
        </w:rPr>
        <w:t>,4</w:t>
      </w:r>
      <w:r w:rsidR="00FB57EA" w:rsidRPr="00C31F4B">
        <w:rPr>
          <w:szCs w:val="28"/>
        </w:rPr>
        <w:t xml:space="preserve"> </w:t>
      </w:r>
      <w:r w:rsidRPr="00C31F4B">
        <w:rPr>
          <w:szCs w:val="28"/>
        </w:rPr>
        <w:t>тыс. рублей).</w:t>
      </w:r>
      <w:r w:rsidRPr="009D074C">
        <w:rPr>
          <w:szCs w:val="28"/>
        </w:rPr>
        <w:t xml:space="preserve"> </w:t>
      </w:r>
      <w:proofErr w:type="gramStart"/>
      <w:r w:rsidRPr="009D074C">
        <w:rPr>
          <w:szCs w:val="28"/>
        </w:rPr>
        <w:t xml:space="preserve">Кроме того, из федерального бюджета  поступили субсидии, которые отсутствовали в предыдущем отчетном периоде - на поддержку государственных программ субъектов Российской Федерации и муниципальных программ формирования современной городской среды </w:t>
      </w:r>
      <w:r w:rsidR="00576ED4">
        <w:rPr>
          <w:szCs w:val="28"/>
        </w:rPr>
        <w:t xml:space="preserve">              </w:t>
      </w:r>
      <w:r w:rsidRPr="009D074C">
        <w:rPr>
          <w:szCs w:val="28"/>
        </w:rPr>
        <w:t>(+252 824,0 тыс. рублей</w:t>
      </w:r>
      <w:r>
        <w:rPr>
          <w:szCs w:val="28"/>
        </w:rPr>
        <w:t xml:space="preserve">), </w:t>
      </w:r>
      <w:r w:rsidRPr="009D074C">
        <w:rPr>
          <w:szCs w:val="28"/>
        </w:rPr>
        <w:t xml:space="preserve">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</w:t>
      </w:r>
      <w:r w:rsidRPr="009D074C">
        <w:rPr>
          <w:szCs w:val="28"/>
        </w:rPr>
        <w:lastRenderedPageBreak/>
        <w:t>300 тысяч человек (+ 29 885,5 тыс. рублей), на</w:t>
      </w:r>
      <w:proofErr w:type="gramEnd"/>
      <w:r w:rsidRPr="009D074C">
        <w:rPr>
          <w:szCs w:val="28"/>
        </w:rPr>
        <w:t xml:space="preserve"> поддержку обустройства мест массового отдыха населения (городских парков) (+ 5 614,5 тыс. рублей).</w:t>
      </w:r>
    </w:p>
    <w:p w:rsidR="00535F62" w:rsidRDefault="00535F62" w:rsidP="005E3091">
      <w:pPr>
        <w:spacing w:line="348" w:lineRule="auto"/>
        <w:ind w:firstLine="720"/>
        <w:jc w:val="both"/>
        <w:rPr>
          <w:szCs w:val="28"/>
        </w:rPr>
      </w:pPr>
      <w:r w:rsidRPr="00133A08">
        <w:rPr>
          <w:szCs w:val="28"/>
        </w:rPr>
        <w:t xml:space="preserve">По отдельным видам субсидий по сравнению с 2016 годом произошло уменьшение:  субсидии   на </w:t>
      </w:r>
      <w:proofErr w:type="spellStart"/>
      <w:r w:rsidRPr="00133A08">
        <w:rPr>
          <w:szCs w:val="28"/>
        </w:rPr>
        <w:t>софинансирование</w:t>
      </w:r>
      <w:proofErr w:type="spellEnd"/>
      <w:r w:rsidRPr="00133A08">
        <w:rPr>
          <w:szCs w:val="28"/>
        </w:rPr>
        <w:t xml:space="preserve"> капитальных вложений в объекты государственной (муниципальной) собственности  (- 61 194,4 тыс. рублей), </w:t>
      </w:r>
      <w:r w:rsidRPr="00C31F4B">
        <w:rPr>
          <w:szCs w:val="28"/>
        </w:rPr>
        <w:t>субсидии администрируемые департаментом семьи, социальной и демографической политики Брянской области (</w:t>
      </w:r>
      <w:r w:rsidR="00FB57EA" w:rsidRPr="00C31F4B">
        <w:rPr>
          <w:szCs w:val="28"/>
        </w:rPr>
        <w:t>-362</w:t>
      </w:r>
      <w:r w:rsidR="00C31F4B" w:rsidRPr="00C31F4B">
        <w:rPr>
          <w:szCs w:val="28"/>
        </w:rPr>
        <w:t> </w:t>
      </w:r>
      <w:r w:rsidR="00FB57EA" w:rsidRPr="00C31F4B">
        <w:rPr>
          <w:szCs w:val="28"/>
        </w:rPr>
        <w:t>487</w:t>
      </w:r>
      <w:r w:rsidR="00C31F4B" w:rsidRPr="00C31F4B">
        <w:rPr>
          <w:szCs w:val="28"/>
        </w:rPr>
        <w:t>,2</w:t>
      </w:r>
      <w:r w:rsidR="00FB57EA" w:rsidRPr="00C31F4B">
        <w:rPr>
          <w:szCs w:val="28"/>
        </w:rPr>
        <w:t xml:space="preserve"> </w:t>
      </w:r>
      <w:r w:rsidRPr="00C31F4B">
        <w:rPr>
          <w:szCs w:val="28"/>
        </w:rPr>
        <w:t>тыс. рублей).</w:t>
      </w:r>
      <w:r w:rsidRPr="00133A08">
        <w:rPr>
          <w:szCs w:val="28"/>
        </w:rPr>
        <w:t xml:space="preserve"> </w:t>
      </w:r>
    </w:p>
    <w:p w:rsidR="00535F62" w:rsidRPr="00E7538C" w:rsidRDefault="00535F62" w:rsidP="005E3091">
      <w:pPr>
        <w:spacing w:line="348" w:lineRule="auto"/>
        <w:ind w:firstLine="720"/>
        <w:jc w:val="both"/>
        <w:rPr>
          <w:szCs w:val="28"/>
        </w:rPr>
      </w:pPr>
      <w:proofErr w:type="gramStart"/>
      <w:r w:rsidRPr="008462CE">
        <w:rPr>
          <w:szCs w:val="28"/>
        </w:rPr>
        <w:t>Превышение кассового исполнения над утвержденными Законом о бюджете объемами в связи с фактическим поступлением из федерального бюджета сложилось по субсидиям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– 2 569,3 тыс. рублей, на социальную поддержку Героев Советского Союза, Героев Российской Федерации и полных кавалеров ордена Славы – 2,4 тыс</w:t>
      </w:r>
      <w:proofErr w:type="gramEnd"/>
      <w:r w:rsidRPr="008462CE">
        <w:rPr>
          <w:szCs w:val="28"/>
        </w:rPr>
        <w:t>. рублей, на социальную поддержку Героев Социалистического Труда, Героев Труда Российской Федерации и полных кавалеров ордена Трудовой Славы – 40,95 тыс. рублей.</w:t>
      </w:r>
    </w:p>
    <w:p w:rsidR="00535F62" w:rsidRPr="00E72521" w:rsidRDefault="00535F62" w:rsidP="005E3091">
      <w:pPr>
        <w:shd w:val="clear" w:color="auto" w:fill="FFFFFF"/>
        <w:spacing w:line="348" w:lineRule="auto"/>
        <w:ind w:firstLine="720"/>
        <w:jc w:val="both"/>
        <w:rPr>
          <w:szCs w:val="28"/>
        </w:rPr>
      </w:pPr>
      <w:r w:rsidRPr="00863951">
        <w:rPr>
          <w:i/>
          <w:szCs w:val="28"/>
        </w:rPr>
        <w:t>Субвенции</w:t>
      </w:r>
      <w:r w:rsidRPr="00E72521">
        <w:rPr>
          <w:szCs w:val="28"/>
        </w:rPr>
        <w:t xml:space="preserve"> составили </w:t>
      </w:r>
      <w:r>
        <w:rPr>
          <w:szCs w:val="28"/>
        </w:rPr>
        <w:t>18,5</w:t>
      </w:r>
      <w:r w:rsidRPr="00E72521">
        <w:rPr>
          <w:szCs w:val="28"/>
        </w:rPr>
        <w:t xml:space="preserve"> процента в структуре безвозмездных поступлений. </w:t>
      </w:r>
    </w:p>
    <w:p w:rsidR="00535F62" w:rsidRDefault="00535F62" w:rsidP="005E3091">
      <w:pPr>
        <w:shd w:val="clear" w:color="auto" w:fill="FFFFFF"/>
        <w:spacing w:line="348" w:lineRule="auto"/>
        <w:ind w:firstLine="720"/>
        <w:jc w:val="both"/>
        <w:rPr>
          <w:szCs w:val="28"/>
        </w:rPr>
      </w:pPr>
      <w:r w:rsidRPr="008462CE">
        <w:rPr>
          <w:szCs w:val="28"/>
        </w:rPr>
        <w:t>В 2017 году из федерального бюджета поступили субвенции  в объеме 5 375 241,6 тыс. рублей, что составило 94,4 процента от плана отчетного периода. Неисполнение плановых назначений по субвенциям связано с продолжением применения механизма перечисления межбюджетных трансфертов из федерального бюджета - в пределах сумм, необходимых для оплаты денежных обязательств по расходам получателей средств бюджета субъекта Российской Федерации, источником финансового обеспечения которых являются данные целевые средства.</w:t>
      </w:r>
    </w:p>
    <w:p w:rsidR="00535F62" w:rsidRDefault="00535F62" w:rsidP="005E3091">
      <w:pPr>
        <w:spacing w:line="348" w:lineRule="auto"/>
        <w:ind w:firstLine="720"/>
        <w:jc w:val="both"/>
        <w:rPr>
          <w:szCs w:val="28"/>
        </w:rPr>
      </w:pPr>
      <w:r w:rsidRPr="00F67FBD">
        <w:rPr>
          <w:szCs w:val="28"/>
        </w:rPr>
        <w:t xml:space="preserve">Объем поступлений субвенций в 2017 году по сравнению с поступлениями в 2016 году составил 91,0 процента. </w:t>
      </w:r>
      <w:proofErr w:type="gramStart"/>
      <w:r w:rsidRPr="00F67FBD">
        <w:rPr>
          <w:szCs w:val="28"/>
        </w:rPr>
        <w:t xml:space="preserve">Сокращение произошло из-за поступления в меньшем объеме субвенций на осуществление переданных полномочий Российской Федерации по предоставлению </w:t>
      </w:r>
      <w:r w:rsidRPr="00F67FBD">
        <w:rPr>
          <w:szCs w:val="28"/>
        </w:rPr>
        <w:lastRenderedPageBreak/>
        <w:t>отдельных мер социальной поддержки граждан, подвергшихся воздействию радиации (-403 773,9 тыс. рублей), субвенций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</w:t>
      </w:r>
      <w:proofErr w:type="gramEnd"/>
      <w:r w:rsidRPr="00F67FBD">
        <w:rPr>
          <w:szCs w:val="28"/>
        </w:rPr>
        <w:t xml:space="preserve"> </w:t>
      </w:r>
      <w:proofErr w:type="gramStart"/>
      <w:r w:rsidRPr="00F67FBD">
        <w:rPr>
          <w:szCs w:val="28"/>
        </w:rPr>
        <w:t>года № 714 "Об обеспечении жильем ветеранов Великой Отечественной войны 1941 - 1945 годов" (-81 527,4 тыс. рублей), субвенций на реализацию полномочий Российской Федерации по осуществлению социальных выплат безработным гражданам (-66 700,0 тыс. рублей),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</w:t>
      </w:r>
      <w:proofErr w:type="gramEnd"/>
      <w:r w:rsidRPr="00F67FBD">
        <w:rPr>
          <w:szCs w:val="28"/>
        </w:rPr>
        <w:t xml:space="preserve"> (прекращением деятельности, полномочий физическими лицами) (-24 080,1 тыс. рублей). Субвенции на проведение Всероссийской</w:t>
      </w:r>
      <w:r w:rsidRPr="00133A08">
        <w:rPr>
          <w:szCs w:val="28"/>
        </w:rPr>
        <w:t xml:space="preserve"> сельскохозяйственной переписи в 2016 году (-</w:t>
      </w:r>
      <w:r w:rsidRPr="008462CE">
        <w:rPr>
          <w:szCs w:val="28"/>
        </w:rPr>
        <w:t xml:space="preserve">14 948,3 </w:t>
      </w:r>
      <w:r w:rsidRPr="00133A08">
        <w:rPr>
          <w:szCs w:val="28"/>
        </w:rPr>
        <w:t>тыс. рублей</w:t>
      </w:r>
      <w:r>
        <w:rPr>
          <w:szCs w:val="28"/>
        </w:rPr>
        <w:t xml:space="preserve">), </w:t>
      </w:r>
      <w:r w:rsidRPr="00F67FBD">
        <w:rPr>
          <w:szCs w:val="28"/>
        </w:rPr>
        <w:t>на составление (изменение) списков кандидатов в присяжные заседатели федеральных судов общей юрисдикции в Российской Федерации</w:t>
      </w:r>
      <w:r>
        <w:rPr>
          <w:szCs w:val="28"/>
        </w:rPr>
        <w:t xml:space="preserve"> (-211,7 тыс. рублей)</w:t>
      </w:r>
      <w:r w:rsidRPr="00133A08">
        <w:rPr>
          <w:szCs w:val="28"/>
        </w:rPr>
        <w:t xml:space="preserve"> в </w:t>
      </w:r>
      <w:r>
        <w:rPr>
          <w:szCs w:val="28"/>
        </w:rPr>
        <w:t>2017 году не поступали</w:t>
      </w:r>
      <w:r w:rsidRPr="00133A08">
        <w:rPr>
          <w:szCs w:val="28"/>
        </w:rPr>
        <w:t>.</w:t>
      </w:r>
    </w:p>
    <w:p w:rsidR="00535F62" w:rsidRPr="00A34B77" w:rsidRDefault="00535F62" w:rsidP="005E3091">
      <w:pPr>
        <w:shd w:val="clear" w:color="auto" w:fill="FFFFFF"/>
        <w:spacing w:line="348" w:lineRule="auto"/>
        <w:ind w:firstLine="720"/>
        <w:jc w:val="both"/>
        <w:rPr>
          <w:szCs w:val="28"/>
        </w:rPr>
      </w:pPr>
      <w:r w:rsidRPr="00A34B77">
        <w:rPr>
          <w:szCs w:val="28"/>
        </w:rPr>
        <w:t xml:space="preserve">По отдельным субвенциям произошел рост поступлений к объему прошлого года: на обеспечение </w:t>
      </w:r>
      <w:proofErr w:type="gramStart"/>
      <w:r w:rsidRPr="00A34B77">
        <w:rPr>
          <w:szCs w:val="28"/>
        </w:rPr>
        <w:t>инвалидов</w:t>
      </w:r>
      <w:proofErr w:type="gramEnd"/>
      <w:r w:rsidRPr="00A34B77">
        <w:rPr>
          <w:szCs w:val="28"/>
        </w:rPr>
        <w:t xml:space="preserve"> техническими средствами реабилитации, включая изготовление и ремонт протезно-ортопедических изделий – 25 298,5 тыс. рублей,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– 14 809,5 тыс. рублей, единая субвенция – 18 092,0 тыс. рублей. </w:t>
      </w:r>
    </w:p>
    <w:p w:rsidR="00535F62" w:rsidRDefault="00535F62" w:rsidP="005E3091">
      <w:pPr>
        <w:shd w:val="clear" w:color="auto" w:fill="FFFFFF"/>
        <w:spacing w:line="348" w:lineRule="auto"/>
        <w:ind w:firstLine="720"/>
        <w:jc w:val="both"/>
        <w:rPr>
          <w:szCs w:val="28"/>
        </w:rPr>
      </w:pPr>
      <w:r w:rsidRPr="00D01E81">
        <w:rPr>
          <w:szCs w:val="28"/>
        </w:rPr>
        <w:t xml:space="preserve">Превышение кассового исполнения </w:t>
      </w:r>
      <w:proofErr w:type="gramStart"/>
      <w:r w:rsidRPr="00D01E81">
        <w:rPr>
          <w:szCs w:val="28"/>
        </w:rPr>
        <w:t>над утвержденными Законом о бюджете объемами в связи с фактическим поступлением из федерального бюджета</w:t>
      </w:r>
      <w:proofErr w:type="gramEnd"/>
      <w:r w:rsidRPr="00D01E81">
        <w:rPr>
          <w:szCs w:val="28"/>
        </w:rPr>
        <w:t xml:space="preserve"> сложилось по следующим су</w:t>
      </w:r>
      <w:r>
        <w:rPr>
          <w:szCs w:val="28"/>
        </w:rPr>
        <w:t>бвенциям</w:t>
      </w:r>
      <w:r w:rsidRPr="00D01E81">
        <w:rPr>
          <w:szCs w:val="28"/>
        </w:rPr>
        <w:t xml:space="preserve">: </w:t>
      </w:r>
    </w:p>
    <w:p w:rsidR="00535F62" w:rsidRPr="00615D01" w:rsidRDefault="00535F62" w:rsidP="005E3091">
      <w:pPr>
        <w:numPr>
          <w:ilvl w:val="0"/>
          <w:numId w:val="1"/>
        </w:numPr>
        <w:shd w:val="clear" w:color="auto" w:fill="FFFFFF"/>
        <w:spacing w:line="348" w:lineRule="auto"/>
        <w:ind w:left="0" w:firstLine="720"/>
        <w:jc w:val="both"/>
        <w:rPr>
          <w:szCs w:val="28"/>
        </w:rPr>
      </w:pPr>
      <w:r w:rsidRPr="00615D01">
        <w:rPr>
          <w:szCs w:val="28"/>
        </w:rPr>
        <w:lastRenderedPageBreak/>
        <w:t xml:space="preserve">на 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 – </w:t>
      </w:r>
      <w:r>
        <w:rPr>
          <w:szCs w:val="28"/>
        </w:rPr>
        <w:t>713,2</w:t>
      </w:r>
      <w:r w:rsidRPr="00615D01">
        <w:rPr>
          <w:szCs w:val="28"/>
        </w:rPr>
        <w:t xml:space="preserve"> тыс. рублей;</w:t>
      </w:r>
    </w:p>
    <w:p w:rsidR="00535F62" w:rsidRPr="00615D01" w:rsidRDefault="00535F62" w:rsidP="005E3091">
      <w:pPr>
        <w:numPr>
          <w:ilvl w:val="0"/>
          <w:numId w:val="1"/>
        </w:numPr>
        <w:shd w:val="clear" w:color="auto" w:fill="FFFFFF"/>
        <w:spacing w:line="360" w:lineRule="auto"/>
        <w:ind w:left="0" w:firstLine="720"/>
        <w:jc w:val="both"/>
        <w:rPr>
          <w:szCs w:val="28"/>
        </w:rPr>
      </w:pPr>
      <w:proofErr w:type="gramStart"/>
      <w:r w:rsidRPr="00615D01">
        <w:rPr>
          <w:szCs w:val="28"/>
        </w:rPr>
        <w:t>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</w:t>
      </w:r>
      <w:proofErr w:type="gramEnd"/>
      <w:r w:rsidRPr="00615D01">
        <w:rPr>
          <w:szCs w:val="28"/>
        </w:rPr>
        <w:t xml:space="preserve">, медицинскими изделиями по рецептам на медицинские изделия, а также специализированными продуктами  лечебного питания для детей-инвалидов – </w:t>
      </w:r>
      <w:r>
        <w:rPr>
          <w:szCs w:val="28"/>
        </w:rPr>
        <w:t>4 875,5</w:t>
      </w:r>
      <w:r w:rsidRPr="00615D01">
        <w:rPr>
          <w:szCs w:val="28"/>
        </w:rPr>
        <w:t xml:space="preserve"> тыс. рублей</w:t>
      </w:r>
      <w:r>
        <w:rPr>
          <w:szCs w:val="28"/>
        </w:rPr>
        <w:t>.</w:t>
      </w:r>
    </w:p>
    <w:p w:rsidR="00535F62" w:rsidRDefault="00535F62" w:rsidP="005E3091">
      <w:pPr>
        <w:spacing w:line="360" w:lineRule="auto"/>
        <w:ind w:firstLine="720"/>
        <w:jc w:val="both"/>
        <w:rPr>
          <w:spacing w:val="-2"/>
          <w:szCs w:val="28"/>
        </w:rPr>
      </w:pPr>
      <w:r w:rsidRPr="00B82BD9">
        <w:rPr>
          <w:i/>
          <w:spacing w:val="-2"/>
          <w:szCs w:val="28"/>
        </w:rPr>
        <w:t xml:space="preserve">Кассовое исполнений по иным межбюджетным трансфертам </w:t>
      </w:r>
      <w:r w:rsidRPr="00B82BD9">
        <w:rPr>
          <w:spacing w:val="-2"/>
          <w:szCs w:val="28"/>
        </w:rPr>
        <w:t xml:space="preserve">сложилось в объеме </w:t>
      </w:r>
      <w:r>
        <w:rPr>
          <w:spacing w:val="-2"/>
          <w:szCs w:val="28"/>
        </w:rPr>
        <w:t>652 539,1</w:t>
      </w:r>
      <w:r w:rsidRPr="00B82BD9">
        <w:rPr>
          <w:spacing w:val="-2"/>
          <w:szCs w:val="28"/>
        </w:rPr>
        <w:t xml:space="preserve"> тыс. рублей, что в структуре безвозмездных поступлений составило </w:t>
      </w:r>
      <w:r>
        <w:rPr>
          <w:spacing w:val="-2"/>
          <w:szCs w:val="28"/>
        </w:rPr>
        <w:t>2,2</w:t>
      </w:r>
      <w:r w:rsidRPr="00B82BD9">
        <w:rPr>
          <w:spacing w:val="-2"/>
          <w:szCs w:val="28"/>
        </w:rPr>
        <w:t xml:space="preserve"> процента.</w:t>
      </w:r>
    </w:p>
    <w:p w:rsidR="00535F62" w:rsidRDefault="00535F62" w:rsidP="005E3091">
      <w:pPr>
        <w:spacing w:line="360" w:lineRule="auto"/>
        <w:ind w:firstLine="720"/>
        <w:jc w:val="both"/>
        <w:rPr>
          <w:spacing w:val="-2"/>
          <w:szCs w:val="28"/>
        </w:rPr>
      </w:pPr>
      <w:r w:rsidRPr="009C3CD5">
        <w:rPr>
          <w:spacing w:val="-2"/>
          <w:szCs w:val="28"/>
        </w:rPr>
        <w:t xml:space="preserve">В сравнении с предыдущим отчетным периодом сложилось снижение объема иных межбюджетных трансфертов за счет межбюджетных трансфертов на реализацию отдельных полномочий в области лекарственного обеспечения </w:t>
      </w:r>
      <w:r w:rsidR="00023199">
        <w:rPr>
          <w:spacing w:val="-2"/>
          <w:szCs w:val="28"/>
        </w:rPr>
        <w:t xml:space="preserve"> </w:t>
      </w:r>
      <w:r w:rsidRPr="009C3CD5">
        <w:rPr>
          <w:spacing w:val="-2"/>
          <w:szCs w:val="28"/>
        </w:rPr>
        <w:t xml:space="preserve">(-32 293,1 тыс. рублей), на осуществление единовременных выплат медицинским работникам (-4 854,7 тыс. рублей), на финансовое обеспечение дорожной деятельности </w:t>
      </w:r>
      <w:r>
        <w:rPr>
          <w:spacing w:val="-2"/>
          <w:szCs w:val="28"/>
        </w:rPr>
        <w:t>(</w:t>
      </w:r>
      <w:r w:rsidRPr="009C3CD5">
        <w:rPr>
          <w:spacing w:val="-2"/>
          <w:szCs w:val="28"/>
        </w:rPr>
        <w:t>-145 047,5 тыс. рублей).</w:t>
      </w:r>
      <w:r w:rsidRPr="00F94BB7">
        <w:rPr>
          <w:spacing w:val="-2"/>
          <w:szCs w:val="28"/>
        </w:rPr>
        <w:t xml:space="preserve"> </w:t>
      </w:r>
      <w:r>
        <w:rPr>
          <w:spacing w:val="-2"/>
          <w:szCs w:val="28"/>
        </w:rPr>
        <w:t xml:space="preserve">Межбюджетные трансферты </w:t>
      </w:r>
      <w:r w:rsidRPr="009C3CD5">
        <w:rPr>
          <w:spacing w:val="-2"/>
          <w:szCs w:val="28"/>
        </w:rPr>
        <w:t>на финансовое обеспечение мероприятий, связанных с отдыхом и оздоровлением детей, находящихся в трудной жизненной ситуации</w:t>
      </w:r>
      <w:r>
        <w:rPr>
          <w:spacing w:val="-2"/>
          <w:szCs w:val="28"/>
        </w:rPr>
        <w:t xml:space="preserve"> (- 105 551,4 тыс. рублей), </w:t>
      </w:r>
      <w:r w:rsidRPr="009C3CD5">
        <w:rPr>
          <w:spacing w:val="-2"/>
          <w:szCs w:val="28"/>
        </w:rPr>
        <w:t>на финансовое обеспечение закупок антивирусных препаратов для профилактики и лечения лиц, инфицированных вирусами иммунодефицита человека и гепатитов</w:t>
      </w:r>
      <w:proofErr w:type="gramStart"/>
      <w:r w:rsidRPr="009C3CD5">
        <w:rPr>
          <w:spacing w:val="-2"/>
          <w:szCs w:val="28"/>
        </w:rPr>
        <w:t xml:space="preserve"> В</w:t>
      </w:r>
      <w:proofErr w:type="gramEnd"/>
      <w:r w:rsidRPr="009C3CD5">
        <w:rPr>
          <w:spacing w:val="-2"/>
          <w:szCs w:val="28"/>
        </w:rPr>
        <w:t xml:space="preserve"> и С</w:t>
      </w:r>
      <w:r>
        <w:rPr>
          <w:spacing w:val="-2"/>
          <w:szCs w:val="28"/>
        </w:rPr>
        <w:t xml:space="preserve"> (-67 036,4 тыс. рублей),  </w:t>
      </w:r>
      <w:r w:rsidRPr="009C3CD5">
        <w:rPr>
          <w:spacing w:val="-2"/>
          <w:szCs w:val="28"/>
        </w:rPr>
        <w:t>на финансовое обеспечение закупок антибактериальных и противотуберкулезных лекарственных препаратов (второго ряда), применяемых при лечении больных туберкулезом с множественной лекарственной устойчивостью возбудителя, и диагностических сре</w:t>
      </w:r>
      <w:proofErr w:type="gramStart"/>
      <w:r w:rsidRPr="009C3CD5">
        <w:rPr>
          <w:spacing w:val="-2"/>
          <w:szCs w:val="28"/>
        </w:rPr>
        <w:t>дств дл</w:t>
      </w:r>
      <w:proofErr w:type="gramEnd"/>
      <w:r w:rsidRPr="009C3CD5">
        <w:rPr>
          <w:spacing w:val="-2"/>
          <w:szCs w:val="28"/>
        </w:rPr>
        <w:t>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</w:t>
      </w:r>
      <w:r>
        <w:rPr>
          <w:spacing w:val="-2"/>
          <w:szCs w:val="28"/>
        </w:rPr>
        <w:t xml:space="preserve"> (-22 154,1 тыс. рублей) и другие в 2017 году не поступали.</w:t>
      </w:r>
    </w:p>
    <w:p w:rsidR="00535F62" w:rsidRDefault="00535F62" w:rsidP="005E3091">
      <w:pPr>
        <w:spacing w:line="360" w:lineRule="auto"/>
        <w:ind w:firstLine="720"/>
        <w:jc w:val="both"/>
        <w:rPr>
          <w:spacing w:val="-2"/>
          <w:szCs w:val="28"/>
        </w:rPr>
      </w:pPr>
      <w:proofErr w:type="gramStart"/>
      <w:r>
        <w:rPr>
          <w:spacing w:val="-2"/>
          <w:szCs w:val="28"/>
        </w:rPr>
        <w:lastRenderedPageBreak/>
        <w:t>Рост в 2017 году сложился по  межбюджетным</w:t>
      </w:r>
      <w:r w:rsidRPr="00F94BB7">
        <w:rPr>
          <w:spacing w:val="-2"/>
          <w:szCs w:val="28"/>
        </w:rPr>
        <w:t xml:space="preserve"> </w:t>
      </w:r>
      <w:r>
        <w:rPr>
          <w:spacing w:val="-2"/>
          <w:szCs w:val="28"/>
        </w:rPr>
        <w:t xml:space="preserve">трансфертам </w:t>
      </w:r>
      <w:r w:rsidRPr="00371E72">
        <w:rPr>
          <w:spacing w:val="-2"/>
          <w:szCs w:val="28"/>
        </w:rPr>
        <w:t>на обеспечение деятельности депутатов Государственной Думы и их помощников в избирательных округах</w:t>
      </w:r>
      <w:r>
        <w:rPr>
          <w:spacing w:val="-2"/>
          <w:szCs w:val="28"/>
        </w:rPr>
        <w:t xml:space="preserve"> (+2 317,7 тыс. рублей),  </w:t>
      </w:r>
      <w:r w:rsidRPr="00371E72">
        <w:rPr>
          <w:spacing w:val="-2"/>
          <w:szCs w:val="28"/>
        </w:rPr>
        <w:t xml:space="preserve">на обеспечение членов Совета Федерации и их помощников в субъектах Российской Федерации </w:t>
      </w:r>
      <w:r>
        <w:rPr>
          <w:spacing w:val="-2"/>
          <w:szCs w:val="28"/>
        </w:rPr>
        <w:t xml:space="preserve">(+1 098,7 тыс. рублей), а так же </w:t>
      </w:r>
      <w:r w:rsidRPr="00F94BB7">
        <w:rPr>
          <w:spacing w:val="-2"/>
          <w:szCs w:val="28"/>
        </w:rPr>
        <w:t xml:space="preserve">за счет </w:t>
      </w:r>
      <w:r>
        <w:rPr>
          <w:spacing w:val="-2"/>
          <w:szCs w:val="28"/>
        </w:rPr>
        <w:t xml:space="preserve">поступлений </w:t>
      </w:r>
      <w:r w:rsidRPr="00F94BB7">
        <w:rPr>
          <w:spacing w:val="-2"/>
          <w:szCs w:val="28"/>
        </w:rPr>
        <w:t>средств резервного фонда Президента Российской Федерации</w:t>
      </w:r>
      <w:r>
        <w:rPr>
          <w:spacing w:val="-2"/>
          <w:szCs w:val="28"/>
        </w:rPr>
        <w:t xml:space="preserve">  (+61 539,</w:t>
      </w:r>
      <w:r w:rsidRPr="00F94BB7">
        <w:rPr>
          <w:spacing w:val="-2"/>
          <w:szCs w:val="28"/>
        </w:rPr>
        <w:t>1</w:t>
      </w:r>
      <w:r>
        <w:rPr>
          <w:spacing w:val="-2"/>
          <w:szCs w:val="28"/>
        </w:rPr>
        <w:t xml:space="preserve"> тыс. рублей).</w:t>
      </w:r>
      <w:proofErr w:type="gramEnd"/>
    </w:p>
    <w:p w:rsidR="00535F62" w:rsidRDefault="00535F62" w:rsidP="005E3091">
      <w:pPr>
        <w:spacing w:line="360" w:lineRule="auto"/>
        <w:ind w:firstLine="720"/>
        <w:jc w:val="both"/>
        <w:rPr>
          <w:spacing w:val="-2"/>
          <w:szCs w:val="28"/>
        </w:rPr>
      </w:pPr>
      <w:r w:rsidRPr="00D01E81">
        <w:rPr>
          <w:spacing w:val="-2"/>
          <w:szCs w:val="28"/>
        </w:rPr>
        <w:t xml:space="preserve">Превышение кассового исполнения </w:t>
      </w:r>
      <w:proofErr w:type="gramStart"/>
      <w:r w:rsidRPr="00D01E81">
        <w:rPr>
          <w:spacing w:val="-2"/>
          <w:szCs w:val="28"/>
        </w:rPr>
        <w:t>над утвержденными Законом о бюджете объемами в связи с фактическим поступлением из федерального бюджета</w:t>
      </w:r>
      <w:proofErr w:type="gramEnd"/>
      <w:r w:rsidRPr="00D01E81">
        <w:rPr>
          <w:spacing w:val="-2"/>
          <w:szCs w:val="28"/>
        </w:rPr>
        <w:t xml:space="preserve"> сложилось по следующим </w:t>
      </w:r>
      <w:r>
        <w:rPr>
          <w:spacing w:val="-2"/>
          <w:szCs w:val="28"/>
        </w:rPr>
        <w:t xml:space="preserve">межбюджетным трансфертам: </w:t>
      </w:r>
    </w:p>
    <w:p w:rsidR="00535F62" w:rsidRPr="00615D01" w:rsidRDefault="00535F62" w:rsidP="005E3091">
      <w:pPr>
        <w:numPr>
          <w:ilvl w:val="0"/>
          <w:numId w:val="1"/>
        </w:numPr>
        <w:shd w:val="clear" w:color="auto" w:fill="FFFFFF"/>
        <w:spacing w:line="360" w:lineRule="auto"/>
        <w:ind w:left="0" w:firstLine="720"/>
        <w:jc w:val="both"/>
        <w:rPr>
          <w:szCs w:val="28"/>
        </w:rPr>
      </w:pPr>
      <w:r w:rsidRPr="00615D01">
        <w:rPr>
          <w:szCs w:val="28"/>
        </w:rPr>
        <w:t xml:space="preserve">на единовременные компенсационные выплаты медицинским работникам – </w:t>
      </w:r>
      <w:r>
        <w:rPr>
          <w:szCs w:val="28"/>
        </w:rPr>
        <w:t>9 545,3</w:t>
      </w:r>
      <w:r w:rsidRPr="00615D01">
        <w:rPr>
          <w:szCs w:val="28"/>
        </w:rPr>
        <w:t xml:space="preserve"> тыс. рублей.</w:t>
      </w:r>
    </w:p>
    <w:p w:rsidR="00535F62" w:rsidRPr="00927C43" w:rsidRDefault="00535F62" w:rsidP="005E3091">
      <w:pPr>
        <w:spacing w:line="360" w:lineRule="auto"/>
        <w:ind w:firstLine="720"/>
        <w:jc w:val="both"/>
        <w:rPr>
          <w:szCs w:val="28"/>
        </w:rPr>
      </w:pPr>
      <w:r w:rsidRPr="00927C43">
        <w:rPr>
          <w:i/>
          <w:szCs w:val="28"/>
        </w:rPr>
        <w:t>Безвозмездные поступления от государственных (муниципальных) организаций</w:t>
      </w:r>
      <w:r w:rsidRPr="00927C43">
        <w:rPr>
          <w:szCs w:val="28"/>
        </w:rPr>
        <w:t xml:space="preserve"> составили 0,03 процента в общем объеме безвозмездных поступлений.</w:t>
      </w:r>
    </w:p>
    <w:p w:rsidR="00535F62" w:rsidRPr="00927C43" w:rsidRDefault="00535F62" w:rsidP="005E3091">
      <w:pPr>
        <w:spacing w:line="360" w:lineRule="auto"/>
        <w:ind w:firstLine="720"/>
        <w:jc w:val="both"/>
        <w:rPr>
          <w:szCs w:val="28"/>
        </w:rPr>
      </w:pPr>
      <w:r w:rsidRPr="00927C43">
        <w:rPr>
          <w:szCs w:val="28"/>
        </w:rPr>
        <w:t xml:space="preserve">Кассовое исполнение за 2017 год по </w:t>
      </w:r>
      <w:r w:rsidRPr="00927C43">
        <w:rPr>
          <w:i/>
          <w:szCs w:val="28"/>
        </w:rPr>
        <w:t>безвозмездным поступлениям от государственных (муниципальных) организаций</w:t>
      </w:r>
      <w:r w:rsidRPr="00927C43">
        <w:rPr>
          <w:szCs w:val="28"/>
        </w:rPr>
        <w:t xml:space="preserve"> составило 7 617,7 тыс. рублей, или 73,3 процента. </w:t>
      </w:r>
    </w:p>
    <w:p w:rsidR="00535F62" w:rsidRPr="007C448A" w:rsidRDefault="00535F62" w:rsidP="005E3091">
      <w:pPr>
        <w:spacing w:line="360" w:lineRule="auto"/>
        <w:ind w:firstLine="720"/>
        <w:jc w:val="both"/>
        <w:rPr>
          <w:szCs w:val="28"/>
        </w:rPr>
      </w:pPr>
      <w:proofErr w:type="gramStart"/>
      <w:r w:rsidRPr="00095980">
        <w:rPr>
          <w:i/>
          <w:szCs w:val="28"/>
        </w:rPr>
        <w:t xml:space="preserve"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значение, </w:t>
      </w:r>
      <w:r w:rsidRPr="00CB5BA4">
        <w:rPr>
          <w:i/>
          <w:szCs w:val="28"/>
        </w:rPr>
        <w:t>прошлых лет</w:t>
      </w:r>
      <w:r w:rsidRPr="00CB5BA4">
        <w:rPr>
          <w:szCs w:val="28"/>
        </w:rPr>
        <w:t>, в отчетном периоде исполнены в объеме 177 872,0 тыс. рублей, в том числе от возврата бюджетами бюджетной системы – 8 091,1 тыс. рублей, от возврата организациями – 169 780,8 тыс. рублей (от возврата бюджетными   учреждениями</w:t>
      </w:r>
      <w:proofErr w:type="gramEnd"/>
      <w:r w:rsidRPr="00CB5BA4">
        <w:rPr>
          <w:szCs w:val="28"/>
        </w:rPr>
        <w:t xml:space="preserve"> – </w:t>
      </w:r>
      <w:proofErr w:type="gramStart"/>
      <w:r w:rsidRPr="00CB5BA4">
        <w:rPr>
          <w:szCs w:val="28"/>
        </w:rPr>
        <w:t>169 752,7 тыс. рублей, от возврата автономными    учреждениями – 28,1  тыс. рублей, от возврата иными организациями – 0,03 тыс. рублей).</w:t>
      </w:r>
      <w:proofErr w:type="gramEnd"/>
    </w:p>
    <w:p w:rsidR="00535F62" w:rsidRDefault="00535F62" w:rsidP="005E3091">
      <w:pPr>
        <w:spacing w:line="360" w:lineRule="auto"/>
        <w:ind w:firstLine="720"/>
        <w:jc w:val="both"/>
        <w:rPr>
          <w:szCs w:val="28"/>
        </w:rPr>
      </w:pPr>
      <w:r w:rsidRPr="005A0A2A">
        <w:rPr>
          <w:i/>
          <w:szCs w:val="28"/>
        </w:rPr>
        <w:t>Возврат остатков субсидий, субвенций и иных межбюджетных трансфертов, имеющих целевое назначение, прошлых лет</w:t>
      </w:r>
      <w:r>
        <w:rPr>
          <w:szCs w:val="28"/>
        </w:rPr>
        <w:t xml:space="preserve"> из областного бюджета в федеральный бюджет произведен в объеме 525 722,0 тыс. рублей.</w:t>
      </w:r>
    </w:p>
    <w:p w:rsidR="00535F62" w:rsidRDefault="00535F62" w:rsidP="005E3091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>Расшифровка возвратов в разрезе администраторов и видов целевых сре</w:t>
      </w:r>
      <w:proofErr w:type="gramStart"/>
      <w:r>
        <w:rPr>
          <w:szCs w:val="28"/>
        </w:rPr>
        <w:t>дств пр</w:t>
      </w:r>
      <w:proofErr w:type="gramEnd"/>
      <w:r>
        <w:rPr>
          <w:szCs w:val="28"/>
        </w:rPr>
        <w:t>едставлена в таблице 11.</w:t>
      </w:r>
    </w:p>
    <w:p w:rsidR="00535F62" w:rsidRDefault="00535F62" w:rsidP="005E3091">
      <w:pPr>
        <w:spacing w:line="288" w:lineRule="auto"/>
        <w:jc w:val="both"/>
        <w:rPr>
          <w:b/>
          <w:szCs w:val="28"/>
        </w:rPr>
      </w:pPr>
      <w:r w:rsidRPr="005A241A">
        <w:rPr>
          <w:b/>
          <w:szCs w:val="28"/>
        </w:rPr>
        <w:t>Таблица 11. Расшифровка остатков целевых средств, возвращенных в федеральный бюджет в 2017 году, 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230"/>
        <w:gridCol w:w="1666"/>
      </w:tblGrid>
      <w:tr w:rsidR="00535F62" w:rsidRPr="002B166E" w:rsidTr="002B166E">
        <w:trPr>
          <w:trHeight w:val="935"/>
          <w:tblHeader/>
        </w:trPr>
        <w:tc>
          <w:tcPr>
            <w:tcW w:w="675" w:type="dxa"/>
            <w:shd w:val="clear" w:color="auto" w:fill="auto"/>
            <w:vAlign w:val="center"/>
          </w:tcPr>
          <w:p w:rsidR="00535F62" w:rsidRPr="002B166E" w:rsidRDefault="00535F62" w:rsidP="005E3091">
            <w:pPr>
              <w:spacing w:line="288" w:lineRule="auto"/>
              <w:jc w:val="center"/>
              <w:rPr>
                <w:sz w:val="24"/>
              </w:rPr>
            </w:pPr>
            <w:r w:rsidRPr="002B166E">
              <w:rPr>
                <w:sz w:val="24"/>
              </w:rPr>
              <w:t xml:space="preserve">№ </w:t>
            </w:r>
            <w:proofErr w:type="gramStart"/>
            <w:r w:rsidRPr="002B166E">
              <w:rPr>
                <w:sz w:val="24"/>
              </w:rPr>
              <w:t>п</w:t>
            </w:r>
            <w:proofErr w:type="gramEnd"/>
            <w:r w:rsidRPr="002B166E">
              <w:rPr>
                <w:sz w:val="24"/>
              </w:rPr>
              <w:t>/п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535F62" w:rsidRPr="002B166E" w:rsidRDefault="00535F62" w:rsidP="005E3091">
            <w:pPr>
              <w:spacing w:line="288" w:lineRule="auto"/>
              <w:jc w:val="center"/>
              <w:rPr>
                <w:sz w:val="24"/>
              </w:rPr>
            </w:pPr>
            <w:r w:rsidRPr="002B166E">
              <w:rPr>
                <w:sz w:val="24"/>
              </w:rPr>
              <w:t>Наименование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35F62" w:rsidRPr="002B166E" w:rsidRDefault="00535F62" w:rsidP="005E3091">
            <w:pPr>
              <w:jc w:val="center"/>
              <w:rPr>
                <w:sz w:val="24"/>
              </w:rPr>
            </w:pPr>
            <w:r w:rsidRPr="002B166E">
              <w:rPr>
                <w:sz w:val="24"/>
              </w:rPr>
              <w:t>Возвращено в федеральный бюджет</w:t>
            </w:r>
          </w:p>
        </w:tc>
      </w:tr>
      <w:tr w:rsidR="002B166E" w:rsidRPr="002B166E" w:rsidTr="002B166E">
        <w:trPr>
          <w:trHeight w:val="252"/>
          <w:tblHeader/>
        </w:trPr>
        <w:tc>
          <w:tcPr>
            <w:tcW w:w="675" w:type="dxa"/>
            <w:shd w:val="clear" w:color="auto" w:fill="auto"/>
            <w:vAlign w:val="center"/>
          </w:tcPr>
          <w:p w:rsidR="002B166E" w:rsidRPr="002B166E" w:rsidRDefault="002B166E" w:rsidP="005E309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2B166E" w:rsidRPr="002B166E" w:rsidRDefault="002B166E" w:rsidP="005E309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2B166E" w:rsidRPr="002B166E" w:rsidRDefault="002B166E" w:rsidP="005E30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35F62" w:rsidRPr="002B166E" w:rsidTr="002B166E">
        <w:tc>
          <w:tcPr>
            <w:tcW w:w="9571" w:type="dxa"/>
            <w:gridSpan w:val="3"/>
            <w:shd w:val="clear" w:color="auto" w:fill="auto"/>
          </w:tcPr>
          <w:p w:rsidR="00535F62" w:rsidRPr="002B166E" w:rsidRDefault="00535F62" w:rsidP="005E3091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sz w:val="24"/>
              </w:rPr>
            </w:pPr>
            <w:r w:rsidRPr="002B166E">
              <w:rPr>
                <w:sz w:val="24"/>
              </w:rPr>
              <w:t>Департамент культуры Брянской области (815)</w:t>
            </w:r>
          </w:p>
        </w:tc>
      </w:tr>
      <w:tr w:rsidR="00535F62" w:rsidRPr="002B166E" w:rsidTr="002B166E">
        <w:tc>
          <w:tcPr>
            <w:tcW w:w="675" w:type="dxa"/>
            <w:shd w:val="clear" w:color="auto" w:fill="auto"/>
            <w:vAlign w:val="center"/>
          </w:tcPr>
          <w:p w:rsidR="00535F62" w:rsidRPr="002B166E" w:rsidRDefault="005E3091" w:rsidP="002B166E">
            <w:pPr>
              <w:jc w:val="center"/>
              <w:rPr>
                <w:sz w:val="24"/>
                <w:highlight w:val="yellow"/>
              </w:rPr>
            </w:pPr>
            <w:r w:rsidRPr="002B166E">
              <w:rPr>
                <w:color w:val="000000"/>
                <w:sz w:val="24"/>
              </w:rPr>
              <w:t>1.</w:t>
            </w:r>
          </w:p>
        </w:tc>
        <w:tc>
          <w:tcPr>
            <w:tcW w:w="7230" w:type="dxa"/>
            <w:shd w:val="clear" w:color="auto" w:fill="auto"/>
            <w:vAlign w:val="bottom"/>
          </w:tcPr>
          <w:p w:rsidR="00535F62" w:rsidRPr="002B166E" w:rsidRDefault="00535F62" w:rsidP="005E3091">
            <w:pPr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Субсидии на реализацию мероприятий федеральной целевой программы "Культура России  (2012 - 2018 годы)" из бюджетов субъектов Российской Федерации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35F62" w:rsidRPr="002B166E" w:rsidRDefault="00535F62" w:rsidP="005E3091">
            <w:pPr>
              <w:jc w:val="center"/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163 203,0</w:t>
            </w:r>
          </w:p>
        </w:tc>
      </w:tr>
      <w:tr w:rsidR="00A71123" w:rsidRPr="002B166E" w:rsidTr="00A71123">
        <w:tc>
          <w:tcPr>
            <w:tcW w:w="7905" w:type="dxa"/>
            <w:gridSpan w:val="2"/>
            <w:shd w:val="clear" w:color="auto" w:fill="auto"/>
            <w:vAlign w:val="center"/>
          </w:tcPr>
          <w:p w:rsidR="00A71123" w:rsidRPr="002B166E" w:rsidRDefault="00A71123" w:rsidP="00A7112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Итого по д</w:t>
            </w:r>
            <w:r w:rsidRPr="002B166E">
              <w:rPr>
                <w:sz w:val="24"/>
              </w:rPr>
              <w:t>епартамент</w:t>
            </w:r>
            <w:r>
              <w:rPr>
                <w:sz w:val="24"/>
              </w:rPr>
              <w:t>у</w:t>
            </w:r>
            <w:r w:rsidRPr="002B166E">
              <w:rPr>
                <w:sz w:val="24"/>
              </w:rPr>
              <w:t xml:space="preserve"> культуры Брянской области (815)</w:t>
            </w:r>
            <w:r>
              <w:rPr>
                <w:sz w:val="24"/>
              </w:rPr>
              <w:t>: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A71123" w:rsidRPr="002B166E" w:rsidRDefault="00A71123" w:rsidP="005E3091">
            <w:pPr>
              <w:jc w:val="center"/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163 203,0</w:t>
            </w:r>
          </w:p>
        </w:tc>
      </w:tr>
      <w:tr w:rsidR="00535F62" w:rsidRPr="002B166E" w:rsidTr="002B166E">
        <w:tc>
          <w:tcPr>
            <w:tcW w:w="9571" w:type="dxa"/>
            <w:gridSpan w:val="3"/>
            <w:shd w:val="clear" w:color="auto" w:fill="auto"/>
            <w:vAlign w:val="center"/>
          </w:tcPr>
          <w:p w:rsidR="00535F62" w:rsidRPr="002B166E" w:rsidRDefault="00535F62" w:rsidP="005E3091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sz w:val="24"/>
              </w:rPr>
            </w:pPr>
            <w:r w:rsidRPr="002B166E">
              <w:rPr>
                <w:sz w:val="24"/>
              </w:rPr>
              <w:t>Департамент сельского хозяйства Брянской области (817)</w:t>
            </w:r>
          </w:p>
        </w:tc>
      </w:tr>
      <w:tr w:rsidR="00535F62" w:rsidRPr="002B166E" w:rsidTr="002B166E">
        <w:tc>
          <w:tcPr>
            <w:tcW w:w="675" w:type="dxa"/>
            <w:shd w:val="clear" w:color="auto" w:fill="auto"/>
            <w:vAlign w:val="center"/>
          </w:tcPr>
          <w:p w:rsidR="00535F62" w:rsidRPr="002B166E" w:rsidRDefault="005E3091" w:rsidP="005E3091">
            <w:pPr>
              <w:spacing w:line="288" w:lineRule="auto"/>
              <w:jc w:val="center"/>
              <w:rPr>
                <w:sz w:val="24"/>
                <w:highlight w:val="yellow"/>
              </w:rPr>
            </w:pPr>
            <w:r w:rsidRPr="002B166E">
              <w:rPr>
                <w:color w:val="000000"/>
                <w:sz w:val="24"/>
              </w:rPr>
              <w:t>2.</w:t>
            </w:r>
          </w:p>
        </w:tc>
        <w:tc>
          <w:tcPr>
            <w:tcW w:w="7230" w:type="dxa"/>
            <w:shd w:val="clear" w:color="auto" w:fill="auto"/>
            <w:vAlign w:val="bottom"/>
          </w:tcPr>
          <w:p w:rsidR="00535F62" w:rsidRPr="002B166E" w:rsidRDefault="00535F62" w:rsidP="005E3091">
            <w:pPr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Субсидии на реализацию мероприятий федеральной целевой программы "Устойчивое развитие сельских территорий на 2014 - 2017 годы и на период до 2020 года" из бюджетов субъектов Российской Федерации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35F62" w:rsidRPr="002B166E" w:rsidRDefault="00535F62" w:rsidP="005E3091">
            <w:pPr>
              <w:jc w:val="center"/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536,2</w:t>
            </w:r>
          </w:p>
        </w:tc>
      </w:tr>
      <w:tr w:rsidR="00535F62" w:rsidRPr="002B166E" w:rsidTr="002B166E">
        <w:tc>
          <w:tcPr>
            <w:tcW w:w="675" w:type="dxa"/>
            <w:shd w:val="clear" w:color="auto" w:fill="auto"/>
            <w:vAlign w:val="center"/>
          </w:tcPr>
          <w:p w:rsidR="00535F62" w:rsidRPr="002B166E" w:rsidRDefault="005E3091" w:rsidP="005E3091">
            <w:pPr>
              <w:spacing w:line="288" w:lineRule="auto"/>
              <w:jc w:val="center"/>
              <w:rPr>
                <w:sz w:val="24"/>
                <w:highlight w:val="yellow"/>
              </w:rPr>
            </w:pPr>
            <w:r w:rsidRPr="002B166E">
              <w:rPr>
                <w:color w:val="000000"/>
                <w:sz w:val="24"/>
              </w:rPr>
              <w:t>3.</w:t>
            </w:r>
          </w:p>
        </w:tc>
        <w:tc>
          <w:tcPr>
            <w:tcW w:w="7230" w:type="dxa"/>
            <w:shd w:val="clear" w:color="auto" w:fill="auto"/>
            <w:vAlign w:val="bottom"/>
          </w:tcPr>
          <w:p w:rsidR="00535F62" w:rsidRPr="002B166E" w:rsidRDefault="00535F62" w:rsidP="005E3091">
            <w:pPr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Субсидии на возмещение части затрат на приобретение элитных семян из бюджетов субъектов Российской Федерации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35F62" w:rsidRPr="002B166E" w:rsidRDefault="00535F62" w:rsidP="005E3091">
            <w:pPr>
              <w:jc w:val="center"/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190,0</w:t>
            </w:r>
          </w:p>
        </w:tc>
      </w:tr>
      <w:tr w:rsidR="00535F62" w:rsidRPr="002B166E" w:rsidTr="002B166E">
        <w:tc>
          <w:tcPr>
            <w:tcW w:w="675" w:type="dxa"/>
            <w:shd w:val="clear" w:color="auto" w:fill="auto"/>
            <w:vAlign w:val="center"/>
          </w:tcPr>
          <w:p w:rsidR="00535F62" w:rsidRPr="002B166E" w:rsidRDefault="005E3091" w:rsidP="005E3091">
            <w:pPr>
              <w:spacing w:line="288" w:lineRule="auto"/>
              <w:jc w:val="center"/>
              <w:rPr>
                <w:sz w:val="24"/>
                <w:highlight w:val="yellow"/>
              </w:rPr>
            </w:pPr>
            <w:r w:rsidRPr="002B166E">
              <w:rPr>
                <w:color w:val="000000"/>
                <w:sz w:val="24"/>
              </w:rPr>
              <w:t>4.</w:t>
            </w:r>
          </w:p>
        </w:tc>
        <w:tc>
          <w:tcPr>
            <w:tcW w:w="7230" w:type="dxa"/>
            <w:shd w:val="clear" w:color="auto" w:fill="auto"/>
            <w:vAlign w:val="bottom"/>
          </w:tcPr>
          <w:p w:rsidR="00535F62" w:rsidRPr="002B166E" w:rsidRDefault="00535F62" w:rsidP="005E3091">
            <w:pPr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Субсидии на поддержку экономически значимых региональных программ в области растениеводства из бюджетов субъектов Российской Федерации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35F62" w:rsidRPr="002B166E" w:rsidRDefault="00535F62" w:rsidP="005E3091">
            <w:pPr>
              <w:jc w:val="center"/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55,1</w:t>
            </w:r>
          </w:p>
        </w:tc>
      </w:tr>
      <w:tr w:rsidR="00535F62" w:rsidRPr="002B166E" w:rsidTr="002B166E">
        <w:tc>
          <w:tcPr>
            <w:tcW w:w="675" w:type="dxa"/>
            <w:shd w:val="clear" w:color="auto" w:fill="auto"/>
            <w:vAlign w:val="center"/>
          </w:tcPr>
          <w:p w:rsidR="00535F62" w:rsidRPr="002B166E" w:rsidRDefault="002B166E" w:rsidP="005E3091">
            <w:pPr>
              <w:spacing w:line="288" w:lineRule="auto"/>
              <w:jc w:val="center"/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5.</w:t>
            </w:r>
          </w:p>
        </w:tc>
        <w:tc>
          <w:tcPr>
            <w:tcW w:w="7230" w:type="dxa"/>
            <w:shd w:val="clear" w:color="auto" w:fill="auto"/>
            <w:vAlign w:val="bottom"/>
          </w:tcPr>
          <w:p w:rsidR="00535F62" w:rsidRPr="002B166E" w:rsidRDefault="00535F62" w:rsidP="005E3091">
            <w:pPr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Субсидии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 из бюджетов субъектов Российской Федерации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35F62" w:rsidRPr="002B166E" w:rsidRDefault="00535F62" w:rsidP="005E3091">
            <w:pPr>
              <w:jc w:val="center"/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1 903,8</w:t>
            </w:r>
          </w:p>
        </w:tc>
      </w:tr>
      <w:tr w:rsidR="00535F62" w:rsidRPr="002B166E" w:rsidTr="002B166E">
        <w:tc>
          <w:tcPr>
            <w:tcW w:w="675" w:type="dxa"/>
            <w:shd w:val="clear" w:color="auto" w:fill="auto"/>
            <w:vAlign w:val="center"/>
          </w:tcPr>
          <w:p w:rsidR="00535F62" w:rsidRPr="002B166E" w:rsidRDefault="002B166E" w:rsidP="005E3091">
            <w:pPr>
              <w:spacing w:line="28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6.</w:t>
            </w:r>
          </w:p>
        </w:tc>
        <w:tc>
          <w:tcPr>
            <w:tcW w:w="7230" w:type="dxa"/>
            <w:shd w:val="clear" w:color="auto" w:fill="auto"/>
            <w:vAlign w:val="bottom"/>
          </w:tcPr>
          <w:p w:rsidR="00535F62" w:rsidRPr="002B166E" w:rsidRDefault="00535F62" w:rsidP="005E3091">
            <w:pPr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Субсидии на 1 килограмм реализованного и (или) отгруженного на собственную переработку молока из бюджетов субъектов Российской Федерации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35F62" w:rsidRPr="002B166E" w:rsidRDefault="00535F62" w:rsidP="005E3091">
            <w:pPr>
              <w:jc w:val="center"/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2 132,0</w:t>
            </w:r>
          </w:p>
        </w:tc>
      </w:tr>
      <w:tr w:rsidR="00535F62" w:rsidRPr="002B166E" w:rsidTr="002B166E">
        <w:tc>
          <w:tcPr>
            <w:tcW w:w="675" w:type="dxa"/>
            <w:shd w:val="clear" w:color="auto" w:fill="auto"/>
            <w:vAlign w:val="center"/>
          </w:tcPr>
          <w:p w:rsidR="00535F62" w:rsidRPr="002B166E" w:rsidRDefault="002B166E" w:rsidP="005E3091">
            <w:pPr>
              <w:spacing w:line="28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7.</w:t>
            </w:r>
          </w:p>
        </w:tc>
        <w:tc>
          <w:tcPr>
            <w:tcW w:w="7230" w:type="dxa"/>
            <w:shd w:val="clear" w:color="auto" w:fill="auto"/>
            <w:vAlign w:val="bottom"/>
          </w:tcPr>
          <w:p w:rsidR="00535F62" w:rsidRPr="002B166E" w:rsidRDefault="00535F62" w:rsidP="005E3091">
            <w:pPr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Субсидии на поддержку начинающих фермеров из бюджетов субъектов Российской Федерации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35F62" w:rsidRPr="002B166E" w:rsidRDefault="00535F62" w:rsidP="005E3091">
            <w:pPr>
              <w:jc w:val="center"/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2 351,6</w:t>
            </w:r>
          </w:p>
        </w:tc>
      </w:tr>
      <w:tr w:rsidR="00535F62" w:rsidRPr="002B166E" w:rsidTr="002B166E">
        <w:tc>
          <w:tcPr>
            <w:tcW w:w="675" w:type="dxa"/>
            <w:shd w:val="clear" w:color="auto" w:fill="auto"/>
            <w:vAlign w:val="center"/>
          </w:tcPr>
          <w:p w:rsidR="00535F62" w:rsidRPr="002B166E" w:rsidRDefault="002B166E" w:rsidP="005E3091">
            <w:pPr>
              <w:spacing w:line="28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8.</w:t>
            </w:r>
          </w:p>
        </w:tc>
        <w:tc>
          <w:tcPr>
            <w:tcW w:w="7230" w:type="dxa"/>
            <w:shd w:val="clear" w:color="auto" w:fill="auto"/>
            <w:vAlign w:val="bottom"/>
          </w:tcPr>
          <w:p w:rsidR="00535F62" w:rsidRPr="002B166E" w:rsidRDefault="00535F62" w:rsidP="005E3091">
            <w:pPr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Субсидии на развитие семейных животноводческих ферм из бюджетов субъектов Российской Федерации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35F62" w:rsidRPr="002B166E" w:rsidRDefault="00535F62" w:rsidP="005E3091">
            <w:pPr>
              <w:jc w:val="center"/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1 218,3</w:t>
            </w:r>
          </w:p>
        </w:tc>
      </w:tr>
      <w:tr w:rsidR="00535F62" w:rsidRPr="002B166E" w:rsidTr="002B166E">
        <w:tc>
          <w:tcPr>
            <w:tcW w:w="675" w:type="dxa"/>
            <w:shd w:val="clear" w:color="auto" w:fill="auto"/>
            <w:vAlign w:val="center"/>
          </w:tcPr>
          <w:p w:rsidR="00535F62" w:rsidRPr="002B166E" w:rsidRDefault="002B166E" w:rsidP="005E3091">
            <w:pPr>
              <w:spacing w:line="28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9.</w:t>
            </w:r>
          </w:p>
        </w:tc>
        <w:tc>
          <w:tcPr>
            <w:tcW w:w="7230" w:type="dxa"/>
            <w:shd w:val="clear" w:color="auto" w:fill="auto"/>
            <w:vAlign w:val="bottom"/>
          </w:tcPr>
          <w:p w:rsidR="00535F62" w:rsidRPr="002B166E" w:rsidRDefault="00535F62" w:rsidP="005E3091">
            <w:pPr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Субсидии на реализацию мероприятий федеральной целевой программы "Развитие мелиорации земель сельскохозяйственного назначения России на 2014 - 2020 годы" из бюджетов субъектов Российской Федерации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35F62" w:rsidRPr="002B166E" w:rsidRDefault="00535F62" w:rsidP="005E3091">
            <w:pPr>
              <w:jc w:val="center"/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44,0</w:t>
            </w:r>
          </w:p>
        </w:tc>
      </w:tr>
      <w:tr w:rsidR="00535F62" w:rsidRPr="002B166E" w:rsidTr="002B166E">
        <w:tc>
          <w:tcPr>
            <w:tcW w:w="675" w:type="dxa"/>
            <w:shd w:val="clear" w:color="auto" w:fill="auto"/>
            <w:vAlign w:val="center"/>
          </w:tcPr>
          <w:p w:rsidR="00535F62" w:rsidRPr="002B166E" w:rsidRDefault="002B166E" w:rsidP="005E3091">
            <w:pPr>
              <w:spacing w:line="28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10.</w:t>
            </w:r>
          </w:p>
        </w:tc>
        <w:tc>
          <w:tcPr>
            <w:tcW w:w="7230" w:type="dxa"/>
            <w:shd w:val="clear" w:color="auto" w:fill="auto"/>
            <w:vAlign w:val="bottom"/>
          </w:tcPr>
          <w:p w:rsidR="00535F62" w:rsidRPr="002B166E" w:rsidRDefault="00535F62" w:rsidP="005E3091">
            <w:pPr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Субсидии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 из бюджетов субъектов Российской Федерации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35F62" w:rsidRPr="002B166E" w:rsidRDefault="00535F62" w:rsidP="005E3091">
            <w:pPr>
              <w:jc w:val="center"/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5,4</w:t>
            </w:r>
          </w:p>
        </w:tc>
      </w:tr>
      <w:tr w:rsidR="00535F62" w:rsidRPr="002B166E" w:rsidTr="002B166E">
        <w:tc>
          <w:tcPr>
            <w:tcW w:w="675" w:type="dxa"/>
            <w:shd w:val="clear" w:color="auto" w:fill="auto"/>
            <w:vAlign w:val="center"/>
          </w:tcPr>
          <w:p w:rsidR="00535F62" w:rsidRPr="002B166E" w:rsidRDefault="002B166E" w:rsidP="005E3091">
            <w:pPr>
              <w:spacing w:line="28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11.</w:t>
            </w:r>
          </w:p>
        </w:tc>
        <w:tc>
          <w:tcPr>
            <w:tcW w:w="7230" w:type="dxa"/>
            <w:shd w:val="clear" w:color="auto" w:fill="auto"/>
            <w:vAlign w:val="bottom"/>
          </w:tcPr>
          <w:p w:rsidR="00535F62" w:rsidRPr="002B166E" w:rsidRDefault="00535F62" w:rsidP="005E3091">
            <w:pPr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Субсидии на возмещение части процентной ставки по краткосрочным кредитам (займам) на развитие молочного скотоводства из бюджетов субъектов Российской Федерации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35F62" w:rsidRPr="002B166E" w:rsidRDefault="00535F62" w:rsidP="005E3091">
            <w:pPr>
              <w:jc w:val="center"/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5,4</w:t>
            </w:r>
          </w:p>
        </w:tc>
      </w:tr>
      <w:tr w:rsidR="00535F62" w:rsidRPr="002B166E" w:rsidTr="002B166E">
        <w:tc>
          <w:tcPr>
            <w:tcW w:w="675" w:type="dxa"/>
            <w:shd w:val="clear" w:color="auto" w:fill="auto"/>
            <w:vAlign w:val="center"/>
          </w:tcPr>
          <w:p w:rsidR="00535F62" w:rsidRPr="002B166E" w:rsidRDefault="002B166E" w:rsidP="005E3091">
            <w:pPr>
              <w:spacing w:line="28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12.</w:t>
            </w:r>
          </w:p>
        </w:tc>
        <w:tc>
          <w:tcPr>
            <w:tcW w:w="7230" w:type="dxa"/>
            <w:shd w:val="clear" w:color="auto" w:fill="auto"/>
            <w:vAlign w:val="bottom"/>
          </w:tcPr>
          <w:p w:rsidR="00535F62" w:rsidRPr="002B166E" w:rsidRDefault="00535F62" w:rsidP="005E3091">
            <w:pPr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Субсидии на оказание несвязанной поддержки сельскохозяйственным товаропроизводителям в области растениеводства из бюджетов субъектов Российской Федерации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35F62" w:rsidRPr="002B166E" w:rsidRDefault="00535F62" w:rsidP="005E3091">
            <w:pPr>
              <w:jc w:val="center"/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109,1</w:t>
            </w:r>
          </w:p>
        </w:tc>
      </w:tr>
      <w:tr w:rsidR="00535F62" w:rsidRPr="002B166E" w:rsidTr="002B166E">
        <w:tc>
          <w:tcPr>
            <w:tcW w:w="675" w:type="dxa"/>
            <w:shd w:val="clear" w:color="auto" w:fill="auto"/>
            <w:vAlign w:val="center"/>
          </w:tcPr>
          <w:p w:rsidR="00535F62" w:rsidRPr="002B166E" w:rsidRDefault="002B166E" w:rsidP="005E3091">
            <w:pPr>
              <w:spacing w:line="28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13.</w:t>
            </w:r>
          </w:p>
        </w:tc>
        <w:tc>
          <w:tcPr>
            <w:tcW w:w="7230" w:type="dxa"/>
            <w:shd w:val="clear" w:color="auto" w:fill="auto"/>
            <w:vAlign w:val="bottom"/>
          </w:tcPr>
          <w:p w:rsidR="00535F62" w:rsidRPr="002B166E" w:rsidRDefault="00535F62" w:rsidP="005E3091">
            <w:pPr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Субсидии на реализацию мероприятий федеральной целевой программы «Социальное развитие села до 2013 года»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35F62" w:rsidRPr="002B166E" w:rsidRDefault="00535F62" w:rsidP="005E3091">
            <w:pPr>
              <w:jc w:val="center"/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391,6</w:t>
            </w:r>
          </w:p>
        </w:tc>
      </w:tr>
      <w:tr w:rsidR="00535F62" w:rsidRPr="002B166E" w:rsidTr="002B166E">
        <w:tc>
          <w:tcPr>
            <w:tcW w:w="675" w:type="dxa"/>
            <w:shd w:val="clear" w:color="auto" w:fill="auto"/>
            <w:vAlign w:val="center"/>
          </w:tcPr>
          <w:p w:rsidR="00535F62" w:rsidRPr="002B166E" w:rsidRDefault="002B166E" w:rsidP="005E3091">
            <w:pPr>
              <w:spacing w:line="28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14.</w:t>
            </w:r>
          </w:p>
        </w:tc>
        <w:tc>
          <w:tcPr>
            <w:tcW w:w="7230" w:type="dxa"/>
            <w:shd w:val="clear" w:color="auto" w:fill="auto"/>
            <w:vAlign w:val="bottom"/>
          </w:tcPr>
          <w:p w:rsidR="00535F62" w:rsidRPr="002B166E" w:rsidRDefault="00535F62" w:rsidP="005E3091">
            <w:pPr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Субсидия на поддержку экономически значимых региональных программ по развитию мясного скотоводства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35F62" w:rsidRPr="002B166E" w:rsidRDefault="00535F62" w:rsidP="005E3091">
            <w:pPr>
              <w:jc w:val="center"/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47,4</w:t>
            </w:r>
          </w:p>
        </w:tc>
      </w:tr>
      <w:tr w:rsidR="00535F62" w:rsidRPr="002B166E" w:rsidTr="002B166E">
        <w:tc>
          <w:tcPr>
            <w:tcW w:w="675" w:type="dxa"/>
            <w:shd w:val="clear" w:color="auto" w:fill="auto"/>
            <w:vAlign w:val="center"/>
          </w:tcPr>
          <w:p w:rsidR="00535F62" w:rsidRPr="002B166E" w:rsidRDefault="002B166E" w:rsidP="005E3091">
            <w:pPr>
              <w:spacing w:line="28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15.</w:t>
            </w:r>
          </w:p>
        </w:tc>
        <w:tc>
          <w:tcPr>
            <w:tcW w:w="7230" w:type="dxa"/>
            <w:shd w:val="clear" w:color="auto" w:fill="auto"/>
            <w:vAlign w:val="bottom"/>
          </w:tcPr>
          <w:p w:rsidR="00535F62" w:rsidRPr="002B166E" w:rsidRDefault="00535F62" w:rsidP="005E3091">
            <w:pPr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Субсидия на поддержку экономически значимых региональных программ в области растениеводства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35F62" w:rsidRPr="002B166E" w:rsidRDefault="00535F62" w:rsidP="005E3091">
            <w:pPr>
              <w:jc w:val="center"/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212,2</w:t>
            </w:r>
          </w:p>
        </w:tc>
      </w:tr>
      <w:tr w:rsidR="00A71123" w:rsidRPr="002B166E" w:rsidTr="00A71123">
        <w:tc>
          <w:tcPr>
            <w:tcW w:w="7905" w:type="dxa"/>
            <w:gridSpan w:val="2"/>
            <w:shd w:val="clear" w:color="auto" w:fill="auto"/>
            <w:vAlign w:val="center"/>
          </w:tcPr>
          <w:p w:rsidR="00A71123" w:rsidRPr="002B166E" w:rsidRDefault="00A71123" w:rsidP="00A71123">
            <w:pPr>
              <w:rPr>
                <w:color w:val="000000"/>
                <w:sz w:val="24"/>
              </w:rPr>
            </w:pPr>
            <w:r>
              <w:rPr>
                <w:sz w:val="24"/>
              </w:rPr>
              <w:t>Итого по д</w:t>
            </w:r>
            <w:r w:rsidRPr="002B166E">
              <w:rPr>
                <w:sz w:val="24"/>
              </w:rPr>
              <w:t>епартамент</w:t>
            </w:r>
            <w:r>
              <w:rPr>
                <w:sz w:val="24"/>
              </w:rPr>
              <w:t>у</w:t>
            </w:r>
            <w:r w:rsidRPr="002B166E">
              <w:rPr>
                <w:sz w:val="24"/>
              </w:rPr>
              <w:t xml:space="preserve"> сельского хозяйства Брянской области (817)</w:t>
            </w:r>
            <w:r>
              <w:rPr>
                <w:sz w:val="24"/>
              </w:rPr>
              <w:t>: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A71123" w:rsidRPr="002B166E" w:rsidRDefault="00A71123" w:rsidP="005E309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9 202,1</w:t>
            </w:r>
          </w:p>
        </w:tc>
      </w:tr>
      <w:tr w:rsidR="00535F62" w:rsidRPr="002B166E" w:rsidTr="002B166E">
        <w:tc>
          <w:tcPr>
            <w:tcW w:w="9571" w:type="dxa"/>
            <w:gridSpan w:val="3"/>
            <w:shd w:val="clear" w:color="auto" w:fill="auto"/>
            <w:vAlign w:val="center"/>
          </w:tcPr>
          <w:p w:rsidR="00535F62" w:rsidRPr="002B166E" w:rsidRDefault="00535F62" w:rsidP="005E3091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sz w:val="24"/>
              </w:rPr>
            </w:pPr>
            <w:r w:rsidRPr="002B166E">
              <w:rPr>
                <w:sz w:val="24"/>
              </w:rPr>
              <w:t>Департамент экономического развития Брянской области (840)</w:t>
            </w:r>
          </w:p>
        </w:tc>
      </w:tr>
      <w:tr w:rsidR="00535F62" w:rsidRPr="002B166E" w:rsidTr="002B166E">
        <w:tc>
          <w:tcPr>
            <w:tcW w:w="675" w:type="dxa"/>
            <w:shd w:val="clear" w:color="auto" w:fill="auto"/>
            <w:vAlign w:val="center"/>
          </w:tcPr>
          <w:p w:rsidR="00535F62" w:rsidRPr="002B166E" w:rsidRDefault="002B166E" w:rsidP="005E309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230" w:type="dxa"/>
            <w:shd w:val="clear" w:color="auto" w:fill="auto"/>
            <w:vAlign w:val="bottom"/>
          </w:tcPr>
          <w:p w:rsidR="00535F62" w:rsidRPr="002B166E" w:rsidRDefault="00535F62" w:rsidP="00A71123">
            <w:pPr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Субсидии на государственную поддержку малого и среднего предпринимательства, включая крестьянские (фермерские) хозяйства, из бюджетов субъектов Российской Федерации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35F62" w:rsidRPr="002B166E" w:rsidRDefault="00887B16" w:rsidP="00887B16">
            <w:pPr>
              <w:jc w:val="center"/>
              <w:rPr>
                <w:color w:val="000000"/>
                <w:sz w:val="24"/>
              </w:rPr>
            </w:pPr>
            <w:r w:rsidRPr="00887B16">
              <w:rPr>
                <w:color w:val="000000"/>
                <w:sz w:val="24"/>
              </w:rPr>
              <w:t xml:space="preserve">4 </w:t>
            </w:r>
            <w:r w:rsidR="00535F62" w:rsidRPr="00887B16">
              <w:rPr>
                <w:color w:val="000000"/>
                <w:sz w:val="24"/>
              </w:rPr>
              <w:t>150,8</w:t>
            </w:r>
          </w:p>
        </w:tc>
      </w:tr>
      <w:tr w:rsidR="00A71123" w:rsidRPr="002B166E" w:rsidTr="00A71123">
        <w:tc>
          <w:tcPr>
            <w:tcW w:w="7905" w:type="dxa"/>
            <w:gridSpan w:val="2"/>
            <w:shd w:val="clear" w:color="auto" w:fill="auto"/>
            <w:vAlign w:val="center"/>
          </w:tcPr>
          <w:p w:rsidR="00A71123" w:rsidRPr="002B166E" w:rsidRDefault="00A71123" w:rsidP="00A71123">
            <w:pPr>
              <w:rPr>
                <w:color w:val="000000"/>
                <w:sz w:val="24"/>
              </w:rPr>
            </w:pPr>
            <w:r>
              <w:rPr>
                <w:sz w:val="24"/>
              </w:rPr>
              <w:t>Итого по д</w:t>
            </w:r>
            <w:r w:rsidRPr="002B166E">
              <w:rPr>
                <w:sz w:val="24"/>
              </w:rPr>
              <w:t>епартамент</w:t>
            </w:r>
            <w:r>
              <w:rPr>
                <w:sz w:val="24"/>
              </w:rPr>
              <w:t>у</w:t>
            </w:r>
            <w:r w:rsidRPr="002B166E">
              <w:rPr>
                <w:sz w:val="24"/>
              </w:rPr>
              <w:t xml:space="preserve"> экономического развития Брянской области (840)</w:t>
            </w:r>
            <w:r>
              <w:rPr>
                <w:sz w:val="24"/>
              </w:rPr>
              <w:t>: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A71123" w:rsidRPr="00887B16" w:rsidRDefault="00A71123" w:rsidP="00887B16">
            <w:pPr>
              <w:jc w:val="center"/>
              <w:rPr>
                <w:color w:val="000000"/>
                <w:sz w:val="24"/>
              </w:rPr>
            </w:pPr>
            <w:r w:rsidRPr="00887B16">
              <w:rPr>
                <w:color w:val="000000"/>
                <w:sz w:val="24"/>
              </w:rPr>
              <w:t>4 150,8</w:t>
            </w:r>
          </w:p>
        </w:tc>
      </w:tr>
      <w:tr w:rsidR="00535F62" w:rsidRPr="002B166E" w:rsidTr="002B166E">
        <w:tc>
          <w:tcPr>
            <w:tcW w:w="9571" w:type="dxa"/>
            <w:gridSpan w:val="3"/>
            <w:shd w:val="clear" w:color="auto" w:fill="auto"/>
            <w:vAlign w:val="center"/>
          </w:tcPr>
          <w:p w:rsidR="00535F62" w:rsidRPr="002B166E" w:rsidRDefault="00535F62" w:rsidP="005E3091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sz w:val="24"/>
              </w:rPr>
            </w:pPr>
            <w:r w:rsidRPr="002B166E">
              <w:rPr>
                <w:sz w:val="24"/>
              </w:rPr>
              <w:t>Департамент семьи, социальной и демографической политики Брянской области Брянской области (821)</w:t>
            </w:r>
          </w:p>
        </w:tc>
      </w:tr>
      <w:tr w:rsidR="00535F62" w:rsidRPr="002B166E" w:rsidTr="002B166E">
        <w:tc>
          <w:tcPr>
            <w:tcW w:w="675" w:type="dxa"/>
            <w:shd w:val="clear" w:color="auto" w:fill="auto"/>
            <w:vAlign w:val="center"/>
          </w:tcPr>
          <w:p w:rsidR="00535F62" w:rsidRPr="002B166E" w:rsidRDefault="002B166E" w:rsidP="005E3091">
            <w:pPr>
              <w:spacing w:line="288" w:lineRule="auto"/>
              <w:jc w:val="center"/>
              <w:rPr>
                <w:sz w:val="24"/>
              </w:rPr>
            </w:pPr>
            <w:r w:rsidRPr="002B166E">
              <w:rPr>
                <w:sz w:val="24"/>
              </w:rPr>
              <w:t>17.</w:t>
            </w:r>
          </w:p>
        </w:tc>
        <w:tc>
          <w:tcPr>
            <w:tcW w:w="7230" w:type="dxa"/>
            <w:shd w:val="clear" w:color="auto" w:fill="auto"/>
            <w:vAlign w:val="bottom"/>
          </w:tcPr>
          <w:p w:rsidR="00535F62" w:rsidRPr="002B166E" w:rsidRDefault="00535F62" w:rsidP="005E3091">
            <w:pPr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Субсидии на ежемесячную денежную выплату, назначаемую в случае рождения третьего ребенка или последующих детей до достижения ребенком возраста трех лет, из бюджетов субъектов Российской Федерации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35F62" w:rsidRPr="002B166E" w:rsidRDefault="00535F62" w:rsidP="005E3091">
            <w:pPr>
              <w:jc w:val="center"/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251,2</w:t>
            </w:r>
          </w:p>
        </w:tc>
      </w:tr>
      <w:tr w:rsidR="00535F62" w:rsidRPr="002B166E" w:rsidTr="002B166E">
        <w:tc>
          <w:tcPr>
            <w:tcW w:w="675" w:type="dxa"/>
            <w:shd w:val="clear" w:color="auto" w:fill="auto"/>
            <w:vAlign w:val="center"/>
          </w:tcPr>
          <w:p w:rsidR="00535F62" w:rsidRPr="002B166E" w:rsidRDefault="002B166E" w:rsidP="005E309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7230" w:type="dxa"/>
            <w:shd w:val="clear" w:color="auto" w:fill="auto"/>
            <w:vAlign w:val="bottom"/>
          </w:tcPr>
          <w:p w:rsidR="00535F62" w:rsidRPr="002B166E" w:rsidRDefault="00535F62" w:rsidP="005E3091">
            <w:pPr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Субвенции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35F62" w:rsidRPr="002B166E" w:rsidRDefault="00535F62" w:rsidP="005E3091">
            <w:pPr>
              <w:jc w:val="center"/>
              <w:rPr>
                <w:sz w:val="24"/>
              </w:rPr>
            </w:pPr>
            <w:r w:rsidRPr="002B166E">
              <w:rPr>
                <w:sz w:val="24"/>
              </w:rPr>
              <w:t>81,1</w:t>
            </w:r>
          </w:p>
        </w:tc>
      </w:tr>
      <w:tr w:rsidR="00535F62" w:rsidRPr="002B166E" w:rsidTr="002B166E">
        <w:tc>
          <w:tcPr>
            <w:tcW w:w="675" w:type="dxa"/>
            <w:shd w:val="clear" w:color="auto" w:fill="auto"/>
            <w:vAlign w:val="center"/>
          </w:tcPr>
          <w:p w:rsidR="00535F62" w:rsidRPr="002B166E" w:rsidRDefault="002B166E" w:rsidP="005E309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7230" w:type="dxa"/>
            <w:shd w:val="clear" w:color="auto" w:fill="auto"/>
            <w:vAlign w:val="bottom"/>
          </w:tcPr>
          <w:p w:rsidR="00535F62" w:rsidRPr="002B166E" w:rsidRDefault="00535F62" w:rsidP="005E3091">
            <w:pPr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35F62" w:rsidRPr="002B166E" w:rsidRDefault="00535F62" w:rsidP="005E3091">
            <w:pPr>
              <w:jc w:val="center"/>
              <w:rPr>
                <w:sz w:val="24"/>
              </w:rPr>
            </w:pPr>
            <w:r w:rsidRPr="002B166E">
              <w:rPr>
                <w:sz w:val="24"/>
              </w:rPr>
              <w:t>1170,4</w:t>
            </w:r>
          </w:p>
        </w:tc>
      </w:tr>
      <w:tr w:rsidR="00535F62" w:rsidRPr="002B166E" w:rsidTr="002B166E">
        <w:tc>
          <w:tcPr>
            <w:tcW w:w="675" w:type="dxa"/>
            <w:shd w:val="clear" w:color="auto" w:fill="auto"/>
            <w:vAlign w:val="center"/>
          </w:tcPr>
          <w:p w:rsidR="00535F62" w:rsidRPr="002B166E" w:rsidRDefault="002B166E" w:rsidP="005E309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7230" w:type="dxa"/>
            <w:shd w:val="clear" w:color="auto" w:fill="auto"/>
            <w:vAlign w:val="bottom"/>
          </w:tcPr>
          <w:p w:rsidR="00535F62" w:rsidRPr="002B166E" w:rsidRDefault="00535F62" w:rsidP="005E3091">
            <w:pPr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Субвенции на 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35F62" w:rsidRPr="002B166E" w:rsidRDefault="00535F62" w:rsidP="005E3091">
            <w:pPr>
              <w:jc w:val="center"/>
              <w:rPr>
                <w:sz w:val="24"/>
              </w:rPr>
            </w:pPr>
            <w:r w:rsidRPr="002B166E">
              <w:rPr>
                <w:sz w:val="24"/>
              </w:rPr>
              <w:t>96,7</w:t>
            </w:r>
          </w:p>
        </w:tc>
      </w:tr>
      <w:tr w:rsidR="00535F62" w:rsidRPr="002B166E" w:rsidTr="002B166E">
        <w:tc>
          <w:tcPr>
            <w:tcW w:w="675" w:type="dxa"/>
            <w:shd w:val="clear" w:color="auto" w:fill="auto"/>
            <w:vAlign w:val="center"/>
          </w:tcPr>
          <w:p w:rsidR="00535F62" w:rsidRPr="002B166E" w:rsidRDefault="002B166E" w:rsidP="005E309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7230" w:type="dxa"/>
            <w:shd w:val="clear" w:color="auto" w:fill="auto"/>
            <w:vAlign w:val="bottom"/>
          </w:tcPr>
          <w:p w:rsidR="00535F62" w:rsidRPr="002B166E" w:rsidRDefault="00535F62" w:rsidP="005E3091">
            <w:pPr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Субвенции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имеющим детей"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35F62" w:rsidRPr="002B166E" w:rsidRDefault="00535F62" w:rsidP="005E3091">
            <w:pPr>
              <w:jc w:val="center"/>
              <w:rPr>
                <w:sz w:val="24"/>
              </w:rPr>
            </w:pPr>
            <w:r w:rsidRPr="002B166E">
              <w:rPr>
                <w:sz w:val="24"/>
              </w:rPr>
              <w:t>15,1</w:t>
            </w:r>
          </w:p>
        </w:tc>
      </w:tr>
      <w:tr w:rsidR="00535F62" w:rsidRPr="002B166E" w:rsidTr="002B166E">
        <w:tc>
          <w:tcPr>
            <w:tcW w:w="675" w:type="dxa"/>
            <w:shd w:val="clear" w:color="auto" w:fill="auto"/>
            <w:vAlign w:val="center"/>
          </w:tcPr>
          <w:p w:rsidR="00535F62" w:rsidRPr="002B166E" w:rsidRDefault="002B166E" w:rsidP="005E309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7230" w:type="dxa"/>
            <w:shd w:val="clear" w:color="auto" w:fill="auto"/>
            <w:vAlign w:val="bottom"/>
          </w:tcPr>
          <w:p w:rsidR="00535F62" w:rsidRPr="002B166E" w:rsidRDefault="00535F62" w:rsidP="005E3091">
            <w:pPr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Субвенции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                            "О государственных пособиях гражданам, имеющим детей"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35F62" w:rsidRPr="002B166E" w:rsidRDefault="00535F62" w:rsidP="005E3091">
            <w:pPr>
              <w:jc w:val="center"/>
              <w:rPr>
                <w:sz w:val="24"/>
              </w:rPr>
            </w:pPr>
            <w:r w:rsidRPr="002B166E">
              <w:rPr>
                <w:sz w:val="24"/>
              </w:rPr>
              <w:t>402,5</w:t>
            </w:r>
          </w:p>
        </w:tc>
      </w:tr>
      <w:tr w:rsidR="00535F62" w:rsidRPr="002B166E" w:rsidTr="002B166E">
        <w:tc>
          <w:tcPr>
            <w:tcW w:w="675" w:type="dxa"/>
            <w:shd w:val="clear" w:color="auto" w:fill="auto"/>
            <w:vAlign w:val="center"/>
          </w:tcPr>
          <w:p w:rsidR="00535F62" w:rsidRPr="002B166E" w:rsidRDefault="002B166E" w:rsidP="005E309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7230" w:type="dxa"/>
            <w:shd w:val="clear" w:color="auto" w:fill="auto"/>
            <w:vAlign w:val="bottom"/>
          </w:tcPr>
          <w:p w:rsidR="00535F62" w:rsidRPr="002B166E" w:rsidRDefault="00535F62" w:rsidP="005E3091">
            <w:pPr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 xml:space="preserve">Субвенции на обеспечение </w:t>
            </w:r>
            <w:proofErr w:type="gramStart"/>
            <w:r w:rsidRPr="002B166E">
              <w:rPr>
                <w:color w:val="000000"/>
                <w:sz w:val="24"/>
              </w:rPr>
              <w:t>инвалидов</w:t>
            </w:r>
            <w:proofErr w:type="gramEnd"/>
            <w:r w:rsidRPr="002B166E">
              <w:rPr>
                <w:color w:val="000000"/>
                <w:sz w:val="24"/>
              </w:rPr>
              <w:t xml:space="preserve"> техническими средствами реабилитации, включая изготовление и ремонт протезно-ортопедических изделий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35F62" w:rsidRPr="002B166E" w:rsidRDefault="00535F62" w:rsidP="005E3091">
            <w:pPr>
              <w:jc w:val="center"/>
              <w:rPr>
                <w:sz w:val="24"/>
              </w:rPr>
            </w:pPr>
            <w:r w:rsidRPr="002B166E">
              <w:rPr>
                <w:sz w:val="24"/>
              </w:rPr>
              <w:t>0,1</w:t>
            </w:r>
          </w:p>
        </w:tc>
      </w:tr>
      <w:tr w:rsidR="00535F62" w:rsidRPr="002B166E" w:rsidTr="002B166E">
        <w:tc>
          <w:tcPr>
            <w:tcW w:w="675" w:type="dxa"/>
            <w:shd w:val="clear" w:color="auto" w:fill="auto"/>
            <w:vAlign w:val="center"/>
          </w:tcPr>
          <w:p w:rsidR="00535F62" w:rsidRPr="002B166E" w:rsidRDefault="002B166E" w:rsidP="005E309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7230" w:type="dxa"/>
            <w:shd w:val="clear" w:color="auto" w:fill="auto"/>
            <w:vAlign w:val="bottom"/>
          </w:tcPr>
          <w:p w:rsidR="00535F62" w:rsidRPr="002B166E" w:rsidRDefault="00535F62" w:rsidP="005E3091">
            <w:pPr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Субвенции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35F62" w:rsidRPr="002B166E" w:rsidRDefault="00535F62" w:rsidP="005E3091">
            <w:pPr>
              <w:jc w:val="center"/>
              <w:rPr>
                <w:sz w:val="24"/>
              </w:rPr>
            </w:pPr>
            <w:r w:rsidRPr="002B166E">
              <w:rPr>
                <w:sz w:val="24"/>
              </w:rPr>
              <w:t>2961,5</w:t>
            </w:r>
          </w:p>
        </w:tc>
      </w:tr>
      <w:tr w:rsidR="00535F62" w:rsidRPr="002B166E" w:rsidTr="002B166E">
        <w:tc>
          <w:tcPr>
            <w:tcW w:w="675" w:type="dxa"/>
            <w:shd w:val="clear" w:color="auto" w:fill="auto"/>
            <w:vAlign w:val="center"/>
          </w:tcPr>
          <w:p w:rsidR="00535F62" w:rsidRPr="002B166E" w:rsidRDefault="002B166E" w:rsidP="005E309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25.</w:t>
            </w:r>
          </w:p>
        </w:tc>
        <w:tc>
          <w:tcPr>
            <w:tcW w:w="7230" w:type="dxa"/>
            <w:shd w:val="clear" w:color="auto" w:fill="auto"/>
            <w:vAlign w:val="bottom"/>
          </w:tcPr>
          <w:p w:rsidR="00535F62" w:rsidRPr="002B166E" w:rsidRDefault="00535F62" w:rsidP="005E3091">
            <w:pPr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Субвенции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35F62" w:rsidRPr="002B166E" w:rsidRDefault="00535F62" w:rsidP="005E3091">
            <w:pPr>
              <w:jc w:val="center"/>
              <w:rPr>
                <w:sz w:val="24"/>
              </w:rPr>
            </w:pPr>
            <w:r w:rsidRPr="002B166E">
              <w:rPr>
                <w:sz w:val="24"/>
              </w:rPr>
              <w:t>12,4</w:t>
            </w:r>
          </w:p>
        </w:tc>
      </w:tr>
      <w:tr w:rsidR="00535F62" w:rsidRPr="002B166E" w:rsidTr="002B166E">
        <w:tc>
          <w:tcPr>
            <w:tcW w:w="675" w:type="dxa"/>
            <w:shd w:val="clear" w:color="auto" w:fill="auto"/>
            <w:vAlign w:val="center"/>
          </w:tcPr>
          <w:p w:rsidR="00535F62" w:rsidRPr="002B166E" w:rsidRDefault="002B166E" w:rsidP="005E309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7230" w:type="dxa"/>
            <w:shd w:val="clear" w:color="auto" w:fill="auto"/>
            <w:vAlign w:val="bottom"/>
          </w:tcPr>
          <w:p w:rsidR="00535F62" w:rsidRPr="002B166E" w:rsidRDefault="00535F62" w:rsidP="005E3091">
            <w:pPr>
              <w:rPr>
                <w:sz w:val="24"/>
              </w:rPr>
            </w:pPr>
            <w:r w:rsidRPr="002B166E">
              <w:rPr>
                <w:sz w:val="24"/>
              </w:rPr>
              <w:t>Субвенции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35F62" w:rsidRPr="002B166E" w:rsidRDefault="00535F62" w:rsidP="005E3091">
            <w:pPr>
              <w:jc w:val="center"/>
              <w:rPr>
                <w:sz w:val="24"/>
              </w:rPr>
            </w:pPr>
            <w:r w:rsidRPr="002B166E">
              <w:rPr>
                <w:sz w:val="24"/>
              </w:rPr>
              <w:t>13,5</w:t>
            </w:r>
          </w:p>
        </w:tc>
      </w:tr>
      <w:tr w:rsidR="00535F62" w:rsidRPr="002B166E" w:rsidTr="002B166E">
        <w:tc>
          <w:tcPr>
            <w:tcW w:w="675" w:type="dxa"/>
            <w:shd w:val="clear" w:color="auto" w:fill="auto"/>
            <w:vAlign w:val="center"/>
          </w:tcPr>
          <w:p w:rsidR="00535F62" w:rsidRPr="002B166E" w:rsidRDefault="002B166E" w:rsidP="005E309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7230" w:type="dxa"/>
            <w:shd w:val="clear" w:color="auto" w:fill="auto"/>
            <w:vAlign w:val="bottom"/>
          </w:tcPr>
          <w:p w:rsidR="00535F62" w:rsidRPr="002B166E" w:rsidRDefault="00535F62" w:rsidP="005E3091">
            <w:pPr>
              <w:rPr>
                <w:sz w:val="24"/>
              </w:rPr>
            </w:pPr>
            <w:r w:rsidRPr="002B166E">
              <w:rPr>
                <w:sz w:val="24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35F62" w:rsidRPr="002B166E" w:rsidRDefault="00535F62" w:rsidP="005E3091">
            <w:pPr>
              <w:jc w:val="center"/>
              <w:rPr>
                <w:sz w:val="24"/>
              </w:rPr>
            </w:pPr>
            <w:r w:rsidRPr="002B166E">
              <w:rPr>
                <w:sz w:val="24"/>
              </w:rPr>
              <w:t>11,1</w:t>
            </w:r>
          </w:p>
        </w:tc>
      </w:tr>
      <w:tr w:rsidR="00535F62" w:rsidRPr="002B166E" w:rsidTr="002B166E">
        <w:tc>
          <w:tcPr>
            <w:tcW w:w="675" w:type="dxa"/>
            <w:shd w:val="clear" w:color="auto" w:fill="auto"/>
            <w:vAlign w:val="center"/>
          </w:tcPr>
          <w:p w:rsidR="00535F62" w:rsidRPr="002B166E" w:rsidRDefault="002B166E" w:rsidP="005E309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7230" w:type="dxa"/>
            <w:shd w:val="clear" w:color="auto" w:fill="auto"/>
            <w:vAlign w:val="bottom"/>
          </w:tcPr>
          <w:p w:rsidR="00535F62" w:rsidRPr="002B166E" w:rsidRDefault="00535F62" w:rsidP="005E3091">
            <w:pPr>
              <w:rPr>
                <w:sz w:val="24"/>
              </w:rPr>
            </w:pPr>
            <w:r w:rsidRPr="002B166E">
              <w:rPr>
                <w:sz w:val="24"/>
              </w:rPr>
              <w:t>Субвенции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35F62" w:rsidRPr="002B166E" w:rsidRDefault="00535F62" w:rsidP="005E3091">
            <w:pPr>
              <w:jc w:val="center"/>
              <w:rPr>
                <w:sz w:val="24"/>
              </w:rPr>
            </w:pPr>
            <w:r w:rsidRPr="002B166E">
              <w:rPr>
                <w:sz w:val="24"/>
              </w:rPr>
              <w:t>6,5</w:t>
            </w:r>
          </w:p>
        </w:tc>
      </w:tr>
      <w:tr w:rsidR="00A71123" w:rsidRPr="002B166E" w:rsidTr="00A71123">
        <w:tc>
          <w:tcPr>
            <w:tcW w:w="7905" w:type="dxa"/>
            <w:gridSpan w:val="2"/>
            <w:shd w:val="clear" w:color="auto" w:fill="auto"/>
            <w:vAlign w:val="center"/>
          </w:tcPr>
          <w:p w:rsidR="00A71123" w:rsidRPr="002B166E" w:rsidRDefault="00A71123" w:rsidP="00A71123">
            <w:pPr>
              <w:rPr>
                <w:sz w:val="24"/>
              </w:rPr>
            </w:pPr>
            <w:r>
              <w:rPr>
                <w:sz w:val="24"/>
              </w:rPr>
              <w:t>Итого по д</w:t>
            </w:r>
            <w:r w:rsidRPr="002B166E">
              <w:rPr>
                <w:sz w:val="24"/>
              </w:rPr>
              <w:t>епартамент</w:t>
            </w:r>
            <w:r>
              <w:rPr>
                <w:sz w:val="24"/>
              </w:rPr>
              <w:t>у</w:t>
            </w:r>
            <w:r w:rsidRPr="002B166E">
              <w:rPr>
                <w:sz w:val="24"/>
              </w:rPr>
              <w:t xml:space="preserve"> семьи, социальной и демографической политики Брянской области Брянской области (821)</w:t>
            </w:r>
            <w:r>
              <w:rPr>
                <w:sz w:val="24"/>
              </w:rPr>
              <w:t>: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A71123" w:rsidRPr="002B166E" w:rsidRDefault="00A71123" w:rsidP="005E30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5 022,1</w:t>
            </w:r>
          </w:p>
        </w:tc>
      </w:tr>
      <w:tr w:rsidR="00535F62" w:rsidRPr="002B166E" w:rsidTr="002B166E">
        <w:tc>
          <w:tcPr>
            <w:tcW w:w="9571" w:type="dxa"/>
            <w:gridSpan w:val="3"/>
            <w:shd w:val="clear" w:color="auto" w:fill="auto"/>
            <w:vAlign w:val="center"/>
          </w:tcPr>
          <w:p w:rsidR="00535F62" w:rsidRPr="002B166E" w:rsidRDefault="00535F62" w:rsidP="005E3091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sz w:val="24"/>
              </w:rPr>
            </w:pPr>
            <w:r w:rsidRPr="002B166E">
              <w:rPr>
                <w:sz w:val="24"/>
              </w:rPr>
              <w:t>Управление физической культуры и спорта Брянской области (825)</w:t>
            </w:r>
          </w:p>
        </w:tc>
      </w:tr>
      <w:tr w:rsidR="00535F62" w:rsidRPr="002B166E" w:rsidTr="002B166E">
        <w:tc>
          <w:tcPr>
            <w:tcW w:w="675" w:type="dxa"/>
            <w:shd w:val="clear" w:color="auto" w:fill="auto"/>
            <w:vAlign w:val="center"/>
          </w:tcPr>
          <w:p w:rsidR="00535F62" w:rsidRPr="002B166E" w:rsidRDefault="002B166E" w:rsidP="005E309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7230" w:type="dxa"/>
            <w:shd w:val="clear" w:color="auto" w:fill="auto"/>
            <w:vAlign w:val="bottom"/>
          </w:tcPr>
          <w:p w:rsidR="00535F62" w:rsidRPr="002B166E" w:rsidRDefault="00535F62" w:rsidP="005E3091">
            <w:pPr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Субсидии на реализацию мероприятий по поэтапному внедрению Всероссийского физкультурно-спортивного комплекса "Готов к труду и обороне" (ГТО) из бюджетов субъектов Российской Федерации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35F62" w:rsidRPr="002B166E" w:rsidRDefault="00535F62" w:rsidP="005E3091">
            <w:pPr>
              <w:jc w:val="center"/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3,4</w:t>
            </w:r>
          </w:p>
        </w:tc>
      </w:tr>
      <w:tr w:rsidR="00A71123" w:rsidRPr="002B166E" w:rsidTr="00A71123">
        <w:tc>
          <w:tcPr>
            <w:tcW w:w="7905" w:type="dxa"/>
            <w:gridSpan w:val="2"/>
            <w:shd w:val="clear" w:color="auto" w:fill="auto"/>
            <w:vAlign w:val="center"/>
          </w:tcPr>
          <w:p w:rsidR="00A71123" w:rsidRPr="002B166E" w:rsidRDefault="00A71123" w:rsidP="00A71123">
            <w:pPr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Итого по </w:t>
            </w:r>
            <w:r w:rsidRPr="002B166E">
              <w:rPr>
                <w:sz w:val="24"/>
              </w:rPr>
              <w:t>Управлени</w:t>
            </w:r>
            <w:r>
              <w:rPr>
                <w:sz w:val="24"/>
              </w:rPr>
              <w:t>ю</w:t>
            </w:r>
            <w:r w:rsidRPr="002B166E">
              <w:rPr>
                <w:sz w:val="24"/>
              </w:rPr>
              <w:t xml:space="preserve"> физической культуры и спорта Брянской области (825)</w:t>
            </w:r>
            <w:r>
              <w:rPr>
                <w:sz w:val="24"/>
              </w:rPr>
              <w:t>: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A71123" w:rsidRPr="002B166E" w:rsidRDefault="00A71123" w:rsidP="005E3091">
            <w:pPr>
              <w:jc w:val="center"/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3,4</w:t>
            </w:r>
          </w:p>
        </w:tc>
      </w:tr>
      <w:tr w:rsidR="00535F62" w:rsidRPr="002B166E" w:rsidTr="002B166E">
        <w:tc>
          <w:tcPr>
            <w:tcW w:w="9571" w:type="dxa"/>
            <w:gridSpan w:val="3"/>
            <w:shd w:val="clear" w:color="auto" w:fill="auto"/>
            <w:vAlign w:val="center"/>
          </w:tcPr>
          <w:p w:rsidR="00535F62" w:rsidRPr="002B166E" w:rsidRDefault="00535F62" w:rsidP="005E3091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sz w:val="24"/>
              </w:rPr>
            </w:pPr>
            <w:r w:rsidRPr="002B166E">
              <w:rPr>
                <w:sz w:val="24"/>
              </w:rPr>
              <w:t>Управление государственной службы по труду и занятости населения Брянской области (832)</w:t>
            </w:r>
          </w:p>
        </w:tc>
      </w:tr>
      <w:tr w:rsidR="00535F62" w:rsidRPr="002B166E" w:rsidTr="002B166E">
        <w:tc>
          <w:tcPr>
            <w:tcW w:w="675" w:type="dxa"/>
            <w:shd w:val="clear" w:color="auto" w:fill="auto"/>
            <w:vAlign w:val="center"/>
          </w:tcPr>
          <w:p w:rsidR="00535F62" w:rsidRPr="002B166E" w:rsidRDefault="002B166E" w:rsidP="005E3091">
            <w:pPr>
              <w:spacing w:line="288" w:lineRule="auto"/>
              <w:jc w:val="center"/>
              <w:rPr>
                <w:sz w:val="24"/>
              </w:rPr>
            </w:pPr>
            <w:r w:rsidRPr="002B166E">
              <w:rPr>
                <w:sz w:val="24"/>
              </w:rPr>
              <w:t>30.</w:t>
            </w:r>
          </w:p>
        </w:tc>
        <w:tc>
          <w:tcPr>
            <w:tcW w:w="7230" w:type="dxa"/>
            <w:shd w:val="clear" w:color="auto" w:fill="auto"/>
            <w:vAlign w:val="bottom"/>
          </w:tcPr>
          <w:p w:rsidR="00535F62" w:rsidRPr="002B166E" w:rsidRDefault="00535F62" w:rsidP="005E3091">
            <w:pPr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Субсидии на реализацию дополнительных мероприятий в сфере занятости населения, направленных на снижение напряженности на рынке труда субъектов Российской Федерации, из бюджетов субъектов Российской Федерации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35F62" w:rsidRPr="002B166E" w:rsidRDefault="00535F62" w:rsidP="005E3091">
            <w:pPr>
              <w:jc w:val="center"/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283,5</w:t>
            </w:r>
          </w:p>
        </w:tc>
      </w:tr>
      <w:tr w:rsidR="00535F62" w:rsidRPr="002B166E" w:rsidTr="002B166E">
        <w:tc>
          <w:tcPr>
            <w:tcW w:w="675" w:type="dxa"/>
            <w:shd w:val="clear" w:color="auto" w:fill="auto"/>
            <w:vAlign w:val="center"/>
          </w:tcPr>
          <w:p w:rsidR="00535F62" w:rsidRPr="002B166E" w:rsidRDefault="002B166E" w:rsidP="005E3091">
            <w:pPr>
              <w:spacing w:line="288" w:lineRule="auto"/>
              <w:jc w:val="center"/>
              <w:rPr>
                <w:sz w:val="24"/>
              </w:rPr>
            </w:pPr>
            <w:r w:rsidRPr="002B166E">
              <w:rPr>
                <w:sz w:val="24"/>
              </w:rPr>
              <w:t>31.</w:t>
            </w:r>
          </w:p>
        </w:tc>
        <w:tc>
          <w:tcPr>
            <w:tcW w:w="7230" w:type="dxa"/>
            <w:shd w:val="clear" w:color="auto" w:fill="auto"/>
            <w:vAlign w:val="bottom"/>
          </w:tcPr>
          <w:p w:rsidR="00535F62" w:rsidRPr="002B166E" w:rsidRDefault="00535F62" w:rsidP="00A71123">
            <w:pPr>
              <w:spacing w:line="228" w:lineRule="auto"/>
              <w:rPr>
                <w:sz w:val="24"/>
                <w:highlight w:val="red"/>
              </w:rPr>
            </w:pPr>
            <w:r w:rsidRPr="002B166E">
              <w:rPr>
                <w:color w:val="000000"/>
                <w:sz w:val="24"/>
              </w:rPr>
              <w:t>Субсидии на реализацию дополнительных мероприятий в сфере занятости населения в рамках подпрограммы «Активная политика занятости населения и социальная поддержка безработных граждан» государственной программы Российской Федерации «Содействие занятости населения»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35F62" w:rsidRPr="002B166E" w:rsidRDefault="00535F62" w:rsidP="005E3091">
            <w:pPr>
              <w:jc w:val="center"/>
              <w:rPr>
                <w:sz w:val="24"/>
                <w:highlight w:val="red"/>
              </w:rPr>
            </w:pPr>
            <w:r w:rsidRPr="002B166E">
              <w:rPr>
                <w:sz w:val="24"/>
              </w:rPr>
              <w:t>63,9</w:t>
            </w:r>
          </w:p>
        </w:tc>
      </w:tr>
      <w:tr w:rsidR="00535F62" w:rsidRPr="002B166E" w:rsidTr="002B166E">
        <w:tc>
          <w:tcPr>
            <w:tcW w:w="675" w:type="dxa"/>
            <w:shd w:val="clear" w:color="auto" w:fill="auto"/>
            <w:vAlign w:val="center"/>
          </w:tcPr>
          <w:p w:rsidR="00535F62" w:rsidRPr="002B166E" w:rsidRDefault="002B166E" w:rsidP="005E3091">
            <w:pPr>
              <w:spacing w:line="288" w:lineRule="auto"/>
              <w:jc w:val="center"/>
              <w:rPr>
                <w:sz w:val="24"/>
              </w:rPr>
            </w:pPr>
            <w:r w:rsidRPr="002B166E">
              <w:rPr>
                <w:sz w:val="24"/>
              </w:rPr>
              <w:t>32.</w:t>
            </w:r>
          </w:p>
        </w:tc>
        <w:tc>
          <w:tcPr>
            <w:tcW w:w="7230" w:type="dxa"/>
            <w:shd w:val="clear" w:color="auto" w:fill="auto"/>
            <w:vAlign w:val="bottom"/>
          </w:tcPr>
          <w:p w:rsidR="00535F62" w:rsidRPr="002B166E" w:rsidRDefault="00535F62" w:rsidP="005E3091">
            <w:pPr>
              <w:rPr>
                <w:sz w:val="24"/>
              </w:rPr>
            </w:pPr>
            <w:r w:rsidRPr="002B166E">
              <w:rPr>
                <w:sz w:val="24"/>
              </w:rPr>
              <w:t>Субвенции на социальные выплаты безработным гражданам в соответствии с Законом Российской Федерации от 19 апреля 1991 года № 1032-I "О занятости населения в Российской Федерации"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35F62" w:rsidRPr="002B166E" w:rsidRDefault="00535F62" w:rsidP="005E3091">
            <w:pPr>
              <w:jc w:val="center"/>
              <w:rPr>
                <w:sz w:val="24"/>
              </w:rPr>
            </w:pPr>
            <w:r w:rsidRPr="002B166E">
              <w:rPr>
                <w:sz w:val="24"/>
              </w:rPr>
              <w:t>330,6</w:t>
            </w:r>
          </w:p>
        </w:tc>
      </w:tr>
      <w:tr w:rsidR="00A71123" w:rsidRPr="002B166E" w:rsidTr="00A71123">
        <w:tc>
          <w:tcPr>
            <w:tcW w:w="7905" w:type="dxa"/>
            <w:gridSpan w:val="2"/>
            <w:shd w:val="clear" w:color="auto" w:fill="auto"/>
            <w:vAlign w:val="center"/>
          </w:tcPr>
          <w:p w:rsidR="00A71123" w:rsidRPr="002B166E" w:rsidRDefault="00A71123" w:rsidP="00A71123">
            <w:pPr>
              <w:rPr>
                <w:sz w:val="24"/>
              </w:rPr>
            </w:pPr>
            <w:r>
              <w:rPr>
                <w:sz w:val="24"/>
              </w:rPr>
              <w:t>Итого по управлению</w:t>
            </w:r>
            <w:r w:rsidRPr="002B166E">
              <w:rPr>
                <w:sz w:val="24"/>
              </w:rPr>
              <w:t xml:space="preserve"> государственной службы по труду и занятости населения Брянской области (832)</w:t>
            </w:r>
            <w:r>
              <w:rPr>
                <w:sz w:val="24"/>
              </w:rPr>
              <w:t>: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A71123" w:rsidRPr="002B166E" w:rsidRDefault="00A71123" w:rsidP="005E30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678,0</w:t>
            </w:r>
          </w:p>
        </w:tc>
      </w:tr>
      <w:tr w:rsidR="00535F62" w:rsidRPr="002B166E" w:rsidTr="002B166E">
        <w:tc>
          <w:tcPr>
            <w:tcW w:w="9571" w:type="dxa"/>
            <w:gridSpan w:val="3"/>
            <w:shd w:val="clear" w:color="auto" w:fill="auto"/>
            <w:vAlign w:val="center"/>
          </w:tcPr>
          <w:p w:rsidR="00535F62" w:rsidRPr="002B166E" w:rsidRDefault="00535F62" w:rsidP="005E3091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sz w:val="24"/>
              </w:rPr>
            </w:pPr>
            <w:r w:rsidRPr="002B166E">
              <w:rPr>
                <w:sz w:val="24"/>
              </w:rPr>
              <w:t>Департамент строительства Брянской области (819)</w:t>
            </w:r>
          </w:p>
        </w:tc>
      </w:tr>
      <w:tr w:rsidR="00535F62" w:rsidRPr="002B166E" w:rsidTr="002B166E">
        <w:tc>
          <w:tcPr>
            <w:tcW w:w="675" w:type="dxa"/>
            <w:shd w:val="clear" w:color="auto" w:fill="auto"/>
            <w:vAlign w:val="center"/>
          </w:tcPr>
          <w:p w:rsidR="00535F62" w:rsidRPr="002B166E" w:rsidRDefault="002B166E" w:rsidP="005E3091">
            <w:pPr>
              <w:spacing w:line="288" w:lineRule="auto"/>
              <w:jc w:val="center"/>
              <w:rPr>
                <w:sz w:val="24"/>
              </w:rPr>
            </w:pPr>
            <w:r w:rsidRPr="002B166E">
              <w:rPr>
                <w:sz w:val="24"/>
              </w:rPr>
              <w:t>33.</w:t>
            </w:r>
          </w:p>
        </w:tc>
        <w:tc>
          <w:tcPr>
            <w:tcW w:w="7230" w:type="dxa"/>
            <w:shd w:val="clear" w:color="auto" w:fill="auto"/>
            <w:vAlign w:val="bottom"/>
          </w:tcPr>
          <w:p w:rsidR="00535F62" w:rsidRPr="002B166E" w:rsidRDefault="00535F62" w:rsidP="00A71123">
            <w:pPr>
              <w:spacing w:line="228" w:lineRule="auto"/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Межбюджетные трансферты на реализацию мероприятий региональных программ в сфере дорожного хозяйства, включая проекты, реализуемые с применением механизмов государственно-частного партнерства, и строительство, реконструкцию и ремонт уникальных искусственных дорожных сооружений по решениям Правительства Российской Федерации, из бюджетов субъектов Российской Федерации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35F62" w:rsidRPr="002B166E" w:rsidRDefault="00535F62" w:rsidP="005E3091">
            <w:pPr>
              <w:jc w:val="center"/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113 000,0</w:t>
            </w:r>
          </w:p>
        </w:tc>
      </w:tr>
      <w:tr w:rsidR="00180CE4" w:rsidRPr="002B166E" w:rsidTr="00172AFD">
        <w:tc>
          <w:tcPr>
            <w:tcW w:w="675" w:type="dxa"/>
            <w:shd w:val="clear" w:color="auto" w:fill="auto"/>
            <w:vAlign w:val="center"/>
          </w:tcPr>
          <w:p w:rsidR="00180CE4" w:rsidRPr="002B166E" w:rsidRDefault="00180CE4" w:rsidP="005E3091">
            <w:pPr>
              <w:spacing w:line="288" w:lineRule="auto"/>
              <w:jc w:val="center"/>
              <w:rPr>
                <w:sz w:val="24"/>
              </w:rPr>
            </w:pPr>
            <w:r w:rsidRPr="002B166E">
              <w:rPr>
                <w:sz w:val="24"/>
              </w:rPr>
              <w:t>34.</w:t>
            </w:r>
          </w:p>
        </w:tc>
        <w:tc>
          <w:tcPr>
            <w:tcW w:w="7230" w:type="dxa"/>
            <w:shd w:val="clear" w:color="auto" w:fill="auto"/>
          </w:tcPr>
          <w:p w:rsidR="00180CE4" w:rsidRPr="00180CE4" w:rsidRDefault="00180CE4" w:rsidP="00180CE4">
            <w:pPr>
              <w:rPr>
                <w:color w:val="000000"/>
                <w:sz w:val="24"/>
              </w:rPr>
            </w:pPr>
            <w:r w:rsidRPr="00180CE4">
              <w:rPr>
                <w:color w:val="000000"/>
                <w:sz w:val="24"/>
              </w:rPr>
              <w:t>Субвенции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180CE4" w:rsidRPr="00180CE4" w:rsidRDefault="00180CE4" w:rsidP="00180CE4">
            <w:pPr>
              <w:jc w:val="center"/>
              <w:rPr>
                <w:color w:val="000000"/>
                <w:sz w:val="24"/>
              </w:rPr>
            </w:pPr>
            <w:r w:rsidRPr="00180CE4">
              <w:rPr>
                <w:color w:val="000000"/>
                <w:sz w:val="24"/>
              </w:rPr>
              <w:t>42 710,5</w:t>
            </w:r>
          </w:p>
        </w:tc>
      </w:tr>
      <w:tr w:rsidR="00180CE4" w:rsidRPr="002B166E" w:rsidTr="00172AFD">
        <w:tc>
          <w:tcPr>
            <w:tcW w:w="675" w:type="dxa"/>
            <w:shd w:val="clear" w:color="auto" w:fill="auto"/>
            <w:vAlign w:val="center"/>
          </w:tcPr>
          <w:p w:rsidR="00180CE4" w:rsidRPr="002B166E" w:rsidRDefault="00180CE4" w:rsidP="005E309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35.</w:t>
            </w:r>
          </w:p>
        </w:tc>
        <w:tc>
          <w:tcPr>
            <w:tcW w:w="7230" w:type="dxa"/>
            <w:shd w:val="clear" w:color="auto" w:fill="auto"/>
          </w:tcPr>
          <w:p w:rsidR="00180CE4" w:rsidRPr="00180CE4" w:rsidRDefault="00180CE4" w:rsidP="00180CE4">
            <w:pPr>
              <w:rPr>
                <w:color w:val="000000"/>
                <w:sz w:val="24"/>
              </w:rPr>
            </w:pPr>
            <w:r w:rsidRPr="00180CE4">
              <w:rPr>
                <w:color w:val="000000"/>
                <w:sz w:val="24"/>
              </w:rPr>
              <w:t>Субвенции на обеспечение жильем граждан, уволенных с военной службы (службы), и приравненных к ним лиц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180CE4" w:rsidRPr="00180CE4" w:rsidRDefault="00180CE4" w:rsidP="00180CE4">
            <w:pPr>
              <w:jc w:val="center"/>
              <w:rPr>
                <w:color w:val="000000"/>
                <w:sz w:val="24"/>
              </w:rPr>
            </w:pPr>
            <w:r w:rsidRPr="00180CE4">
              <w:rPr>
                <w:color w:val="000000"/>
                <w:sz w:val="24"/>
              </w:rPr>
              <w:t>48,6</w:t>
            </w:r>
          </w:p>
        </w:tc>
      </w:tr>
      <w:tr w:rsidR="00A71123" w:rsidRPr="002B166E" w:rsidTr="00A71123">
        <w:tc>
          <w:tcPr>
            <w:tcW w:w="7905" w:type="dxa"/>
            <w:gridSpan w:val="2"/>
            <w:shd w:val="clear" w:color="auto" w:fill="auto"/>
            <w:vAlign w:val="center"/>
          </w:tcPr>
          <w:p w:rsidR="00A71123" w:rsidRPr="00180CE4" w:rsidRDefault="00A71123" w:rsidP="00180CE4">
            <w:pPr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Итого по </w:t>
            </w:r>
            <w:r w:rsidRPr="002B166E">
              <w:rPr>
                <w:sz w:val="24"/>
              </w:rPr>
              <w:t>Департамент</w:t>
            </w:r>
            <w:r>
              <w:rPr>
                <w:sz w:val="24"/>
              </w:rPr>
              <w:t>у</w:t>
            </w:r>
            <w:r w:rsidRPr="002B166E">
              <w:rPr>
                <w:sz w:val="24"/>
              </w:rPr>
              <w:t xml:space="preserve"> строительства Брянской области</w:t>
            </w:r>
            <w:r>
              <w:rPr>
                <w:sz w:val="24"/>
              </w:rPr>
              <w:t xml:space="preserve"> </w:t>
            </w:r>
            <w:r w:rsidRPr="002B166E">
              <w:rPr>
                <w:sz w:val="24"/>
              </w:rPr>
              <w:t>(819)</w:t>
            </w:r>
            <w:r>
              <w:rPr>
                <w:sz w:val="24"/>
              </w:rPr>
              <w:t>: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A71123" w:rsidRPr="00180CE4" w:rsidRDefault="00A71123" w:rsidP="00180CE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155 759,1</w:t>
            </w:r>
          </w:p>
        </w:tc>
      </w:tr>
      <w:tr w:rsidR="00535F62" w:rsidRPr="002B166E" w:rsidTr="002B166E">
        <w:tc>
          <w:tcPr>
            <w:tcW w:w="9571" w:type="dxa"/>
            <w:gridSpan w:val="3"/>
            <w:shd w:val="clear" w:color="auto" w:fill="auto"/>
            <w:vAlign w:val="center"/>
          </w:tcPr>
          <w:p w:rsidR="00535F62" w:rsidRPr="002B166E" w:rsidRDefault="00535F62" w:rsidP="005E3091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sz w:val="24"/>
              </w:rPr>
            </w:pPr>
            <w:r w:rsidRPr="002B166E">
              <w:rPr>
                <w:sz w:val="24"/>
              </w:rPr>
              <w:t>Департамент топливно-энергетического комплекса и жилищно-коммунального хозяйства Брянской области (812)</w:t>
            </w:r>
          </w:p>
        </w:tc>
      </w:tr>
      <w:tr w:rsidR="00535F62" w:rsidRPr="002B166E" w:rsidTr="002B166E">
        <w:tc>
          <w:tcPr>
            <w:tcW w:w="675" w:type="dxa"/>
            <w:shd w:val="clear" w:color="auto" w:fill="auto"/>
            <w:vAlign w:val="center"/>
          </w:tcPr>
          <w:p w:rsidR="00535F62" w:rsidRPr="002B166E" w:rsidRDefault="00180CE4" w:rsidP="005E3091">
            <w:pPr>
              <w:spacing w:line="288" w:lineRule="auto"/>
              <w:jc w:val="center"/>
              <w:rPr>
                <w:sz w:val="24"/>
              </w:rPr>
            </w:pPr>
            <w:r w:rsidRPr="002B166E">
              <w:rPr>
                <w:sz w:val="24"/>
              </w:rPr>
              <w:t>36.</w:t>
            </w:r>
          </w:p>
        </w:tc>
        <w:tc>
          <w:tcPr>
            <w:tcW w:w="7230" w:type="dxa"/>
            <w:shd w:val="clear" w:color="auto" w:fill="auto"/>
            <w:vAlign w:val="bottom"/>
          </w:tcPr>
          <w:p w:rsidR="00535F62" w:rsidRPr="002B166E" w:rsidRDefault="00535F62" w:rsidP="005E3091">
            <w:pPr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Межбюджетные трансферты на компенсацию отдельным категориям граждан оплаты взноса на капитальный ремонт общего имущества в многоквартирном доме из бюджетов субъектов Российской Федерации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35F62" w:rsidRPr="002B166E" w:rsidRDefault="00535F62" w:rsidP="005E3091">
            <w:pPr>
              <w:jc w:val="center"/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1,7</w:t>
            </w:r>
          </w:p>
        </w:tc>
      </w:tr>
      <w:tr w:rsidR="00A71123" w:rsidRPr="002B166E" w:rsidTr="00A71123">
        <w:tc>
          <w:tcPr>
            <w:tcW w:w="7905" w:type="dxa"/>
            <w:gridSpan w:val="2"/>
            <w:shd w:val="clear" w:color="auto" w:fill="auto"/>
            <w:vAlign w:val="center"/>
          </w:tcPr>
          <w:p w:rsidR="00A71123" w:rsidRPr="002B166E" w:rsidRDefault="00A71123" w:rsidP="00A71123">
            <w:pPr>
              <w:rPr>
                <w:color w:val="000000"/>
                <w:sz w:val="24"/>
              </w:rPr>
            </w:pPr>
            <w:r>
              <w:rPr>
                <w:sz w:val="24"/>
              </w:rPr>
              <w:t>Итого по д</w:t>
            </w:r>
            <w:r w:rsidRPr="002B166E">
              <w:rPr>
                <w:sz w:val="24"/>
              </w:rPr>
              <w:t>епартамент</w:t>
            </w:r>
            <w:r>
              <w:rPr>
                <w:sz w:val="24"/>
              </w:rPr>
              <w:t>у</w:t>
            </w:r>
            <w:r w:rsidRPr="002B166E">
              <w:rPr>
                <w:sz w:val="24"/>
              </w:rPr>
              <w:t xml:space="preserve"> топливно-энергетического комплекса и жилищно-коммунального хозяйства Брянской области (812)</w:t>
            </w:r>
            <w:r>
              <w:rPr>
                <w:sz w:val="24"/>
              </w:rPr>
              <w:t>: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A71123" w:rsidRPr="002B166E" w:rsidRDefault="00A71123" w:rsidP="005E3091">
            <w:pPr>
              <w:jc w:val="center"/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1,7</w:t>
            </w:r>
          </w:p>
        </w:tc>
      </w:tr>
      <w:tr w:rsidR="00535F62" w:rsidRPr="002B166E" w:rsidTr="002B166E">
        <w:tc>
          <w:tcPr>
            <w:tcW w:w="9571" w:type="dxa"/>
            <w:gridSpan w:val="3"/>
            <w:shd w:val="clear" w:color="auto" w:fill="auto"/>
            <w:vAlign w:val="center"/>
          </w:tcPr>
          <w:p w:rsidR="00535F62" w:rsidRPr="002B166E" w:rsidRDefault="00535F62" w:rsidP="005E3091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sz w:val="24"/>
              </w:rPr>
            </w:pPr>
            <w:r w:rsidRPr="002B166E">
              <w:rPr>
                <w:sz w:val="24"/>
              </w:rPr>
              <w:t>Департамент здравоохранения Брянской области (814)</w:t>
            </w:r>
          </w:p>
        </w:tc>
      </w:tr>
      <w:tr w:rsidR="00180CE4" w:rsidRPr="002B166E" w:rsidTr="00172AFD">
        <w:tc>
          <w:tcPr>
            <w:tcW w:w="675" w:type="dxa"/>
            <w:shd w:val="clear" w:color="auto" w:fill="auto"/>
            <w:vAlign w:val="center"/>
          </w:tcPr>
          <w:p w:rsidR="00180CE4" w:rsidRPr="002B166E" w:rsidRDefault="00180CE4" w:rsidP="005E3091">
            <w:pPr>
              <w:spacing w:line="288" w:lineRule="auto"/>
              <w:jc w:val="center"/>
              <w:rPr>
                <w:sz w:val="24"/>
              </w:rPr>
            </w:pPr>
            <w:r w:rsidRPr="002B166E">
              <w:rPr>
                <w:sz w:val="24"/>
              </w:rPr>
              <w:t>37.</w:t>
            </w:r>
          </w:p>
        </w:tc>
        <w:tc>
          <w:tcPr>
            <w:tcW w:w="7230" w:type="dxa"/>
            <w:shd w:val="clear" w:color="auto" w:fill="auto"/>
          </w:tcPr>
          <w:p w:rsidR="00180CE4" w:rsidRPr="00180CE4" w:rsidRDefault="00180CE4" w:rsidP="00172AFD">
            <w:pPr>
              <w:rPr>
                <w:color w:val="000000"/>
                <w:sz w:val="24"/>
              </w:rPr>
            </w:pPr>
            <w:r w:rsidRPr="00180CE4">
              <w:rPr>
                <w:color w:val="000000"/>
                <w:sz w:val="24"/>
              </w:rPr>
              <w:t>Межбюджетные трансферты прошлых лет на осуществление единовременных выплат медицинским работникам из бюджетов субъектов Российской Федерации</w:t>
            </w:r>
          </w:p>
        </w:tc>
        <w:tc>
          <w:tcPr>
            <w:tcW w:w="1666" w:type="dxa"/>
            <w:shd w:val="clear" w:color="auto" w:fill="auto"/>
          </w:tcPr>
          <w:p w:rsidR="00180CE4" w:rsidRPr="00180CE4" w:rsidRDefault="00180CE4" w:rsidP="00180CE4">
            <w:pPr>
              <w:jc w:val="center"/>
              <w:rPr>
                <w:color w:val="000000"/>
                <w:sz w:val="24"/>
              </w:rPr>
            </w:pPr>
            <w:r w:rsidRPr="00180CE4">
              <w:rPr>
                <w:color w:val="000000"/>
                <w:sz w:val="24"/>
              </w:rPr>
              <w:t>2 367,4</w:t>
            </w:r>
          </w:p>
        </w:tc>
      </w:tr>
      <w:tr w:rsidR="00180CE4" w:rsidRPr="002B166E" w:rsidTr="00172AFD">
        <w:tc>
          <w:tcPr>
            <w:tcW w:w="675" w:type="dxa"/>
            <w:shd w:val="clear" w:color="auto" w:fill="auto"/>
            <w:vAlign w:val="center"/>
          </w:tcPr>
          <w:p w:rsidR="00180CE4" w:rsidRPr="002B166E" w:rsidRDefault="00180CE4" w:rsidP="005E309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7230" w:type="dxa"/>
            <w:shd w:val="clear" w:color="auto" w:fill="auto"/>
          </w:tcPr>
          <w:p w:rsidR="00180CE4" w:rsidRPr="00180CE4" w:rsidRDefault="00180CE4" w:rsidP="00172AFD">
            <w:pPr>
              <w:rPr>
                <w:color w:val="000000"/>
                <w:sz w:val="24"/>
              </w:rPr>
            </w:pPr>
            <w:r w:rsidRPr="00180CE4">
              <w:rPr>
                <w:color w:val="000000"/>
                <w:sz w:val="24"/>
              </w:rPr>
              <w:t>Межбюджетные трансферты, передаваемые бюджетам субъектов Российской Федерации на реализацию региональных программ модернизация здравоохранения субъектов Российской Федерации в части укрепления материально-технической базы медицинских учреждений</w:t>
            </w:r>
          </w:p>
        </w:tc>
        <w:tc>
          <w:tcPr>
            <w:tcW w:w="1666" w:type="dxa"/>
            <w:shd w:val="clear" w:color="auto" w:fill="auto"/>
          </w:tcPr>
          <w:p w:rsidR="00180CE4" w:rsidRPr="00180CE4" w:rsidRDefault="00180CE4" w:rsidP="00180CE4">
            <w:pPr>
              <w:jc w:val="center"/>
              <w:rPr>
                <w:color w:val="000000"/>
                <w:sz w:val="24"/>
              </w:rPr>
            </w:pPr>
            <w:r w:rsidRPr="00180CE4">
              <w:rPr>
                <w:color w:val="000000"/>
                <w:sz w:val="24"/>
              </w:rPr>
              <w:t>27 744,8</w:t>
            </w:r>
          </w:p>
        </w:tc>
      </w:tr>
      <w:tr w:rsidR="00A71123" w:rsidRPr="002B166E" w:rsidTr="00A71123">
        <w:tc>
          <w:tcPr>
            <w:tcW w:w="7905" w:type="dxa"/>
            <w:gridSpan w:val="2"/>
            <w:shd w:val="clear" w:color="auto" w:fill="auto"/>
            <w:vAlign w:val="center"/>
          </w:tcPr>
          <w:p w:rsidR="00A71123" w:rsidRPr="00180CE4" w:rsidRDefault="00A71123" w:rsidP="00A7112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Итого по </w:t>
            </w:r>
            <w:r>
              <w:rPr>
                <w:sz w:val="24"/>
              </w:rPr>
              <w:t>д</w:t>
            </w:r>
            <w:r w:rsidRPr="002B166E">
              <w:rPr>
                <w:sz w:val="24"/>
              </w:rPr>
              <w:t>епартамент</w:t>
            </w:r>
            <w:r>
              <w:rPr>
                <w:sz w:val="24"/>
              </w:rPr>
              <w:t>у</w:t>
            </w:r>
            <w:r w:rsidRPr="002B166E">
              <w:rPr>
                <w:sz w:val="24"/>
              </w:rPr>
              <w:t xml:space="preserve"> здравоохранения Брянской области (814)</w:t>
            </w:r>
            <w:r>
              <w:rPr>
                <w:sz w:val="24"/>
              </w:rPr>
              <w:t>:</w:t>
            </w:r>
          </w:p>
        </w:tc>
        <w:tc>
          <w:tcPr>
            <w:tcW w:w="1666" w:type="dxa"/>
            <w:shd w:val="clear" w:color="auto" w:fill="auto"/>
          </w:tcPr>
          <w:p w:rsidR="00A71123" w:rsidRPr="00180CE4" w:rsidRDefault="00A71123" w:rsidP="00180CE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30 112,20</w:t>
            </w:r>
          </w:p>
        </w:tc>
      </w:tr>
      <w:tr w:rsidR="00535F62" w:rsidRPr="002B166E" w:rsidTr="002B166E">
        <w:tc>
          <w:tcPr>
            <w:tcW w:w="9571" w:type="dxa"/>
            <w:gridSpan w:val="3"/>
            <w:shd w:val="clear" w:color="auto" w:fill="auto"/>
            <w:vAlign w:val="center"/>
          </w:tcPr>
          <w:p w:rsidR="00535F62" w:rsidRPr="002B166E" w:rsidRDefault="00535F62" w:rsidP="005E3091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sz w:val="24"/>
              </w:rPr>
            </w:pPr>
            <w:r w:rsidRPr="002B166E">
              <w:rPr>
                <w:sz w:val="24"/>
              </w:rPr>
              <w:t>Администрация Губернатора Брянской области и Правительства Брянской области (803)</w:t>
            </w:r>
          </w:p>
        </w:tc>
      </w:tr>
      <w:tr w:rsidR="00535F62" w:rsidRPr="002B166E" w:rsidTr="002B166E">
        <w:tc>
          <w:tcPr>
            <w:tcW w:w="675" w:type="dxa"/>
            <w:shd w:val="clear" w:color="auto" w:fill="auto"/>
            <w:vAlign w:val="center"/>
          </w:tcPr>
          <w:p w:rsidR="00535F62" w:rsidRPr="002B166E" w:rsidRDefault="00180CE4" w:rsidP="005E309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7230" w:type="dxa"/>
            <w:shd w:val="clear" w:color="auto" w:fill="auto"/>
          </w:tcPr>
          <w:p w:rsidR="00535F62" w:rsidRPr="002B166E" w:rsidRDefault="00535F62" w:rsidP="005E3091">
            <w:pPr>
              <w:jc w:val="both"/>
              <w:rPr>
                <w:sz w:val="24"/>
              </w:rPr>
            </w:pPr>
            <w:r w:rsidRPr="002B166E">
              <w:rPr>
                <w:sz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35F62" w:rsidRPr="002B166E" w:rsidRDefault="00535F62" w:rsidP="005E3091">
            <w:pPr>
              <w:jc w:val="center"/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14,8</w:t>
            </w:r>
          </w:p>
        </w:tc>
      </w:tr>
      <w:tr w:rsidR="00F15550" w:rsidRPr="002B166E" w:rsidTr="00F15550">
        <w:tc>
          <w:tcPr>
            <w:tcW w:w="7905" w:type="dxa"/>
            <w:gridSpan w:val="2"/>
            <w:shd w:val="clear" w:color="auto" w:fill="auto"/>
            <w:vAlign w:val="center"/>
          </w:tcPr>
          <w:p w:rsidR="00F15550" w:rsidRPr="002B166E" w:rsidRDefault="00F15550" w:rsidP="00F15550">
            <w:pPr>
              <w:jc w:val="both"/>
              <w:rPr>
                <w:sz w:val="24"/>
              </w:rPr>
            </w:pPr>
            <w:r>
              <w:rPr>
                <w:sz w:val="24"/>
              </w:rPr>
              <w:t>Итого по а</w:t>
            </w:r>
            <w:r w:rsidRPr="002B166E">
              <w:rPr>
                <w:sz w:val="24"/>
              </w:rPr>
              <w:t>дминистраци</w:t>
            </w:r>
            <w:r>
              <w:rPr>
                <w:sz w:val="24"/>
              </w:rPr>
              <w:t>и</w:t>
            </w:r>
            <w:r w:rsidRPr="002B166E">
              <w:rPr>
                <w:sz w:val="24"/>
              </w:rPr>
              <w:t xml:space="preserve"> Губернатора Брянской области и Правительства Брянской области (803)</w:t>
            </w:r>
            <w:r>
              <w:rPr>
                <w:sz w:val="24"/>
              </w:rPr>
              <w:t>: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15550" w:rsidRPr="002B166E" w:rsidRDefault="00F15550" w:rsidP="005E3091">
            <w:pPr>
              <w:jc w:val="center"/>
              <w:rPr>
                <w:color w:val="000000"/>
                <w:sz w:val="24"/>
              </w:rPr>
            </w:pPr>
            <w:r w:rsidRPr="002B166E">
              <w:rPr>
                <w:color w:val="000000"/>
                <w:sz w:val="24"/>
              </w:rPr>
              <w:t>14,8</w:t>
            </w:r>
          </w:p>
        </w:tc>
      </w:tr>
      <w:tr w:rsidR="00535F62" w:rsidRPr="002B166E" w:rsidTr="002B166E">
        <w:tc>
          <w:tcPr>
            <w:tcW w:w="9571" w:type="dxa"/>
            <w:gridSpan w:val="3"/>
            <w:shd w:val="clear" w:color="auto" w:fill="auto"/>
            <w:vAlign w:val="center"/>
          </w:tcPr>
          <w:p w:rsidR="00535F62" w:rsidRPr="002B166E" w:rsidRDefault="00535F62" w:rsidP="005E3091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sz w:val="24"/>
              </w:rPr>
            </w:pPr>
            <w:r w:rsidRPr="002B166E">
              <w:rPr>
                <w:sz w:val="24"/>
              </w:rPr>
              <w:t>Департамент финансов Брянской области (818)</w:t>
            </w:r>
          </w:p>
        </w:tc>
      </w:tr>
      <w:tr w:rsidR="00535F62" w:rsidRPr="002B166E" w:rsidTr="002B166E">
        <w:tc>
          <w:tcPr>
            <w:tcW w:w="675" w:type="dxa"/>
            <w:shd w:val="clear" w:color="auto" w:fill="auto"/>
            <w:vAlign w:val="center"/>
          </w:tcPr>
          <w:p w:rsidR="00535F62" w:rsidRPr="002B166E" w:rsidRDefault="00180CE4" w:rsidP="005E309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7230" w:type="dxa"/>
            <w:shd w:val="clear" w:color="auto" w:fill="auto"/>
          </w:tcPr>
          <w:p w:rsidR="00535F62" w:rsidRPr="002B166E" w:rsidRDefault="00535F62" w:rsidP="005E3091">
            <w:pPr>
              <w:jc w:val="both"/>
              <w:rPr>
                <w:sz w:val="24"/>
              </w:rPr>
            </w:pPr>
            <w:r w:rsidRPr="002B166E">
              <w:rPr>
                <w:sz w:val="24"/>
              </w:rPr>
              <w:t>Дотация на поддержку мер по обеспечению сбалансированности городу Карачеву как моногороду за 2011 год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35F62" w:rsidRPr="002B166E" w:rsidRDefault="00A71123" w:rsidP="00A7112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157 </w:t>
            </w:r>
            <w:r w:rsidR="00535F62" w:rsidRPr="002B166E">
              <w:rPr>
                <w:color w:val="000000"/>
                <w:sz w:val="24"/>
              </w:rPr>
              <w:t>529,2</w:t>
            </w:r>
          </w:p>
        </w:tc>
      </w:tr>
      <w:tr w:rsidR="00A71123" w:rsidRPr="002B166E" w:rsidTr="00A71123">
        <w:tc>
          <w:tcPr>
            <w:tcW w:w="7905" w:type="dxa"/>
            <w:gridSpan w:val="2"/>
            <w:shd w:val="clear" w:color="auto" w:fill="auto"/>
            <w:vAlign w:val="center"/>
          </w:tcPr>
          <w:p w:rsidR="00A71123" w:rsidRPr="002B166E" w:rsidRDefault="00A71123" w:rsidP="00A71123">
            <w:pPr>
              <w:jc w:val="both"/>
              <w:rPr>
                <w:sz w:val="24"/>
              </w:rPr>
            </w:pPr>
            <w:r>
              <w:rPr>
                <w:sz w:val="24"/>
              </w:rPr>
              <w:t>Итого по д</w:t>
            </w:r>
            <w:r w:rsidRPr="002B166E">
              <w:rPr>
                <w:sz w:val="24"/>
              </w:rPr>
              <w:t>епартамент</w:t>
            </w:r>
            <w:r>
              <w:rPr>
                <w:sz w:val="24"/>
              </w:rPr>
              <w:t>у</w:t>
            </w:r>
            <w:r w:rsidRPr="002B166E">
              <w:rPr>
                <w:sz w:val="24"/>
              </w:rPr>
              <w:t xml:space="preserve"> финансов Брянской области (818)</w:t>
            </w:r>
            <w:r>
              <w:rPr>
                <w:sz w:val="24"/>
              </w:rPr>
              <w:t>: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A71123" w:rsidRPr="002B166E" w:rsidRDefault="00A71123" w:rsidP="00A7112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157 </w:t>
            </w:r>
            <w:r w:rsidRPr="002B166E">
              <w:rPr>
                <w:color w:val="000000"/>
                <w:sz w:val="24"/>
              </w:rPr>
              <w:t>529,2</w:t>
            </w:r>
          </w:p>
        </w:tc>
      </w:tr>
      <w:tr w:rsidR="00535F62" w:rsidRPr="002B166E" w:rsidTr="002B166E">
        <w:tc>
          <w:tcPr>
            <w:tcW w:w="9571" w:type="dxa"/>
            <w:gridSpan w:val="3"/>
            <w:shd w:val="clear" w:color="auto" w:fill="auto"/>
            <w:vAlign w:val="center"/>
          </w:tcPr>
          <w:p w:rsidR="00535F62" w:rsidRPr="002B166E" w:rsidRDefault="00535F62" w:rsidP="005E3091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sz w:val="24"/>
              </w:rPr>
            </w:pPr>
            <w:r w:rsidRPr="002B166E">
              <w:rPr>
                <w:sz w:val="24"/>
              </w:rPr>
              <w:t>Управление лесами Брянской области (836)</w:t>
            </w:r>
          </w:p>
        </w:tc>
      </w:tr>
      <w:tr w:rsidR="00535F62" w:rsidRPr="002B166E" w:rsidTr="002B166E">
        <w:tc>
          <w:tcPr>
            <w:tcW w:w="675" w:type="dxa"/>
            <w:shd w:val="clear" w:color="auto" w:fill="auto"/>
            <w:vAlign w:val="center"/>
          </w:tcPr>
          <w:p w:rsidR="00535F62" w:rsidRPr="002B166E" w:rsidRDefault="00180CE4" w:rsidP="005E309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7230" w:type="dxa"/>
            <w:shd w:val="clear" w:color="auto" w:fill="auto"/>
            <w:vAlign w:val="bottom"/>
          </w:tcPr>
          <w:p w:rsidR="00535F62" w:rsidRPr="002B166E" w:rsidRDefault="00535F62" w:rsidP="005E3091">
            <w:pPr>
              <w:rPr>
                <w:sz w:val="24"/>
              </w:rPr>
            </w:pPr>
            <w:r w:rsidRPr="002B166E">
              <w:rPr>
                <w:sz w:val="24"/>
              </w:rPr>
              <w:t>Субвенции на осуществление отдельных полномочий в области лесных отношений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35F62" w:rsidRPr="002B166E" w:rsidRDefault="00535F62" w:rsidP="005E3091">
            <w:pPr>
              <w:jc w:val="center"/>
              <w:rPr>
                <w:sz w:val="24"/>
              </w:rPr>
            </w:pPr>
            <w:r w:rsidRPr="002B166E">
              <w:rPr>
                <w:sz w:val="24"/>
              </w:rPr>
              <w:t>45,5</w:t>
            </w:r>
          </w:p>
        </w:tc>
      </w:tr>
      <w:tr w:rsidR="00F15550" w:rsidRPr="002B166E" w:rsidTr="00F15550">
        <w:tc>
          <w:tcPr>
            <w:tcW w:w="7905" w:type="dxa"/>
            <w:gridSpan w:val="2"/>
            <w:shd w:val="clear" w:color="auto" w:fill="auto"/>
            <w:vAlign w:val="center"/>
          </w:tcPr>
          <w:p w:rsidR="00F15550" w:rsidRPr="002B166E" w:rsidRDefault="00F15550" w:rsidP="005E3091">
            <w:pPr>
              <w:rPr>
                <w:sz w:val="24"/>
              </w:rPr>
            </w:pPr>
            <w:r>
              <w:rPr>
                <w:sz w:val="24"/>
              </w:rPr>
              <w:t>Итого по у</w:t>
            </w:r>
            <w:r w:rsidRPr="002B166E">
              <w:rPr>
                <w:sz w:val="24"/>
              </w:rPr>
              <w:t>правлени</w:t>
            </w:r>
            <w:r>
              <w:rPr>
                <w:sz w:val="24"/>
              </w:rPr>
              <w:t>ю</w:t>
            </w:r>
            <w:r w:rsidRPr="002B166E">
              <w:rPr>
                <w:sz w:val="24"/>
              </w:rPr>
              <w:t xml:space="preserve"> лесами Брянской области (836)</w:t>
            </w:r>
            <w:r>
              <w:rPr>
                <w:sz w:val="24"/>
              </w:rPr>
              <w:t>: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15550" w:rsidRPr="002B166E" w:rsidRDefault="00F15550" w:rsidP="005E30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45,5</w:t>
            </w:r>
          </w:p>
        </w:tc>
      </w:tr>
      <w:tr w:rsidR="00F15550" w:rsidRPr="002B166E" w:rsidTr="00F15550">
        <w:tc>
          <w:tcPr>
            <w:tcW w:w="7905" w:type="dxa"/>
            <w:gridSpan w:val="2"/>
            <w:shd w:val="clear" w:color="auto" w:fill="auto"/>
            <w:vAlign w:val="center"/>
          </w:tcPr>
          <w:p w:rsidR="00F15550" w:rsidRDefault="00F15550" w:rsidP="005E3091">
            <w:pPr>
              <w:rPr>
                <w:sz w:val="24"/>
              </w:rPr>
            </w:pPr>
            <w:r>
              <w:rPr>
                <w:sz w:val="24"/>
              </w:rPr>
              <w:t>Всего: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15550" w:rsidRPr="002B166E" w:rsidRDefault="00F15550" w:rsidP="005E3091">
            <w:pPr>
              <w:jc w:val="center"/>
              <w:rPr>
                <w:sz w:val="24"/>
              </w:rPr>
            </w:pPr>
            <w:r w:rsidRPr="00F15550">
              <w:rPr>
                <w:sz w:val="24"/>
              </w:rPr>
              <w:t>525 722,0</w:t>
            </w:r>
          </w:p>
        </w:tc>
      </w:tr>
    </w:tbl>
    <w:p w:rsidR="00535F62" w:rsidRDefault="00535F62" w:rsidP="00535F62">
      <w:pPr>
        <w:spacing w:line="288" w:lineRule="auto"/>
        <w:jc w:val="both"/>
        <w:rPr>
          <w:b/>
          <w:szCs w:val="28"/>
          <w:highlight w:val="yellow"/>
        </w:rPr>
      </w:pPr>
    </w:p>
    <w:p w:rsidR="00F15550" w:rsidRDefault="00F15550">
      <w:pPr>
        <w:spacing w:after="200" w:line="276" w:lineRule="auto"/>
        <w:rPr>
          <w:b/>
          <w:iCs/>
        </w:rPr>
      </w:pPr>
      <w:r>
        <w:rPr>
          <w:b/>
          <w:iCs/>
        </w:rPr>
        <w:br w:type="page"/>
      </w:r>
    </w:p>
    <w:p w:rsidR="002B166E" w:rsidRPr="008A5C79" w:rsidRDefault="002B166E" w:rsidP="002B166E">
      <w:pPr>
        <w:spacing w:before="240"/>
        <w:ind w:left="709"/>
        <w:jc w:val="center"/>
        <w:rPr>
          <w:b/>
          <w:iCs/>
        </w:rPr>
      </w:pPr>
      <w:r w:rsidRPr="008A5C79">
        <w:rPr>
          <w:b/>
          <w:iCs/>
        </w:rPr>
        <w:lastRenderedPageBreak/>
        <w:t xml:space="preserve">Источники </w:t>
      </w:r>
      <w:proofErr w:type="gramStart"/>
      <w:r w:rsidRPr="008A5C79">
        <w:rPr>
          <w:b/>
          <w:iCs/>
        </w:rPr>
        <w:t>внутреннего</w:t>
      </w:r>
      <w:proofErr w:type="gramEnd"/>
      <w:r w:rsidRPr="008A5C79">
        <w:rPr>
          <w:b/>
          <w:iCs/>
        </w:rPr>
        <w:t xml:space="preserve"> финансирования </w:t>
      </w:r>
    </w:p>
    <w:p w:rsidR="002B166E" w:rsidRPr="006851B7" w:rsidRDefault="002B166E" w:rsidP="002B166E">
      <w:pPr>
        <w:spacing w:after="360"/>
        <w:ind w:left="709"/>
        <w:jc w:val="center"/>
        <w:rPr>
          <w:b/>
          <w:iCs/>
        </w:rPr>
      </w:pPr>
      <w:r w:rsidRPr="008A5C79">
        <w:rPr>
          <w:b/>
          <w:iCs/>
        </w:rPr>
        <w:t>дефицита областного бюджета</w:t>
      </w:r>
    </w:p>
    <w:p w:rsidR="002B166E" w:rsidRDefault="002B166E" w:rsidP="00F15550">
      <w:pPr>
        <w:spacing w:line="360" w:lineRule="auto"/>
        <w:ind w:firstLine="720"/>
        <w:jc w:val="both"/>
      </w:pPr>
      <w:r w:rsidRPr="003229B6">
        <w:rPr>
          <w:szCs w:val="28"/>
        </w:rPr>
        <w:t>Областной бюджет за 201</w:t>
      </w:r>
      <w:r>
        <w:rPr>
          <w:szCs w:val="28"/>
        </w:rPr>
        <w:t>7</w:t>
      </w:r>
      <w:r w:rsidRPr="003229B6">
        <w:rPr>
          <w:szCs w:val="28"/>
        </w:rPr>
        <w:t xml:space="preserve"> год исполнен с </w:t>
      </w:r>
      <w:r>
        <w:rPr>
          <w:szCs w:val="28"/>
        </w:rPr>
        <w:t>про</w:t>
      </w:r>
      <w:r w:rsidRPr="003229B6">
        <w:rPr>
          <w:szCs w:val="28"/>
        </w:rPr>
        <w:t xml:space="preserve">фицитом  в сумме </w:t>
      </w:r>
      <w:r>
        <w:rPr>
          <w:szCs w:val="28"/>
        </w:rPr>
        <w:t xml:space="preserve">                </w:t>
      </w:r>
      <w:r w:rsidRPr="00DD5AAD">
        <w:rPr>
          <w:szCs w:val="28"/>
        </w:rPr>
        <w:t>1 529 694,2</w:t>
      </w:r>
      <w:r w:rsidRPr="003229B6">
        <w:rPr>
          <w:szCs w:val="28"/>
        </w:rPr>
        <w:t xml:space="preserve"> тыс. рублей</w:t>
      </w:r>
      <w:r w:rsidRPr="00ED0E3C">
        <w:t>.</w:t>
      </w:r>
      <w:r>
        <w:t xml:space="preserve"> </w:t>
      </w:r>
    </w:p>
    <w:p w:rsidR="002B166E" w:rsidRPr="00D036E0" w:rsidRDefault="002B166E" w:rsidP="00F15550">
      <w:pPr>
        <w:spacing w:line="360" w:lineRule="auto"/>
        <w:ind w:firstLine="720"/>
        <w:jc w:val="both"/>
        <w:rPr>
          <w:szCs w:val="28"/>
        </w:rPr>
      </w:pPr>
      <w:r w:rsidRPr="00D036E0">
        <w:rPr>
          <w:szCs w:val="28"/>
        </w:rPr>
        <w:t xml:space="preserve">Законом </w:t>
      </w:r>
      <w:r>
        <w:rPr>
          <w:szCs w:val="28"/>
        </w:rPr>
        <w:t xml:space="preserve">о бюджете </w:t>
      </w:r>
      <w:r w:rsidRPr="00D036E0">
        <w:rPr>
          <w:szCs w:val="28"/>
        </w:rPr>
        <w:t xml:space="preserve">объем источников внутреннего финансирования дефицита бюджета утвержден в </w:t>
      </w:r>
      <w:r>
        <w:rPr>
          <w:szCs w:val="28"/>
        </w:rPr>
        <w:t>сумме</w:t>
      </w:r>
      <w:r w:rsidRPr="00D036E0">
        <w:rPr>
          <w:szCs w:val="28"/>
        </w:rPr>
        <w:t xml:space="preserve"> </w:t>
      </w:r>
      <w:r w:rsidRPr="00DD5AAD">
        <w:rPr>
          <w:szCs w:val="28"/>
        </w:rPr>
        <w:t>66 974,0</w:t>
      </w:r>
      <w:r w:rsidRPr="00D036E0">
        <w:rPr>
          <w:szCs w:val="28"/>
        </w:rPr>
        <w:t xml:space="preserve"> тыс. рублей.</w:t>
      </w:r>
    </w:p>
    <w:p w:rsidR="002B166E" w:rsidRDefault="002B166E" w:rsidP="00F15550">
      <w:pPr>
        <w:spacing w:line="360" w:lineRule="auto"/>
        <w:ind w:firstLine="720"/>
        <w:jc w:val="both"/>
        <w:rPr>
          <w:szCs w:val="28"/>
        </w:rPr>
      </w:pPr>
      <w:r w:rsidRPr="008509FD">
        <w:rPr>
          <w:szCs w:val="28"/>
        </w:rPr>
        <w:t>Сальдо источников внутреннего финансирования дефицита областного бюджета за 20</w:t>
      </w:r>
      <w:r>
        <w:rPr>
          <w:szCs w:val="28"/>
        </w:rPr>
        <w:t>17</w:t>
      </w:r>
      <w:r w:rsidRPr="008509FD">
        <w:rPr>
          <w:szCs w:val="28"/>
        </w:rPr>
        <w:t xml:space="preserve"> год по кассовому исполнению составило </w:t>
      </w:r>
      <w:r>
        <w:rPr>
          <w:szCs w:val="28"/>
        </w:rPr>
        <w:t>(-)</w:t>
      </w:r>
      <w:r w:rsidRPr="00DD5AAD">
        <w:rPr>
          <w:szCs w:val="28"/>
        </w:rPr>
        <w:t>1 529 694,2</w:t>
      </w:r>
      <w:r>
        <w:rPr>
          <w:szCs w:val="28"/>
        </w:rPr>
        <w:t xml:space="preserve"> тыс. рублей, в том числе:</w:t>
      </w:r>
    </w:p>
    <w:p w:rsidR="002B166E" w:rsidRDefault="002B166E" w:rsidP="00F15550">
      <w:pPr>
        <w:numPr>
          <w:ilvl w:val="0"/>
          <w:numId w:val="6"/>
        </w:numPr>
        <w:tabs>
          <w:tab w:val="num" w:pos="720"/>
          <w:tab w:val="left" w:pos="1440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>сальдо по кредитам кредитных организаций в сумме                              (-)</w:t>
      </w:r>
      <w:r w:rsidRPr="003F44E9">
        <w:rPr>
          <w:szCs w:val="28"/>
        </w:rPr>
        <w:t>736</w:t>
      </w:r>
      <w:r>
        <w:rPr>
          <w:szCs w:val="28"/>
        </w:rPr>
        <w:t xml:space="preserve"> </w:t>
      </w:r>
      <w:r w:rsidRPr="003F44E9">
        <w:rPr>
          <w:szCs w:val="28"/>
        </w:rPr>
        <w:t>817</w:t>
      </w:r>
      <w:r>
        <w:rPr>
          <w:szCs w:val="28"/>
        </w:rPr>
        <w:t>,8 тыс. рублей;</w:t>
      </w:r>
    </w:p>
    <w:p w:rsidR="002B166E" w:rsidRDefault="002B166E" w:rsidP="00F15550">
      <w:pPr>
        <w:numPr>
          <w:ilvl w:val="0"/>
          <w:numId w:val="6"/>
        </w:numPr>
        <w:tabs>
          <w:tab w:val="num" w:pos="720"/>
          <w:tab w:val="left" w:pos="1440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сальдо по бюджетным кредитам, предоставленным от других бюджетов бюджетной системы Российской Федерации в сумме </w:t>
      </w:r>
      <w:r w:rsidR="00F15550">
        <w:rPr>
          <w:szCs w:val="28"/>
        </w:rPr>
        <w:t>(-)</w:t>
      </w:r>
      <w:r>
        <w:rPr>
          <w:szCs w:val="28"/>
        </w:rPr>
        <w:t>504 157,0 тыс. рублей;</w:t>
      </w:r>
    </w:p>
    <w:p w:rsidR="002B166E" w:rsidRDefault="002B166E" w:rsidP="00F15550">
      <w:pPr>
        <w:numPr>
          <w:ilvl w:val="0"/>
          <w:numId w:val="6"/>
        </w:numPr>
        <w:tabs>
          <w:tab w:val="num" w:pos="720"/>
          <w:tab w:val="left" w:pos="1440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>изменение остатков средств областного бюджета на счете за    2015 год в сумме (-)314 905,4 тыс. рублей;</w:t>
      </w:r>
    </w:p>
    <w:p w:rsidR="002B166E" w:rsidRPr="008509FD" w:rsidRDefault="002B166E" w:rsidP="00F15550">
      <w:pPr>
        <w:numPr>
          <w:ilvl w:val="0"/>
          <w:numId w:val="6"/>
        </w:numPr>
        <w:tabs>
          <w:tab w:val="num" w:pos="720"/>
          <w:tab w:val="left" w:pos="1440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>иные источники внутреннего финансирования дефицита областного бюджета в сумме 26 186,0 тыс. рублей.</w:t>
      </w:r>
    </w:p>
    <w:p w:rsidR="002B166E" w:rsidRPr="000547F5" w:rsidRDefault="002B166E" w:rsidP="00F15550">
      <w:pPr>
        <w:spacing w:line="360" w:lineRule="auto"/>
        <w:ind w:firstLine="720"/>
        <w:jc w:val="both"/>
        <w:rPr>
          <w:szCs w:val="28"/>
        </w:rPr>
      </w:pPr>
      <w:r w:rsidRPr="000547F5">
        <w:rPr>
          <w:szCs w:val="28"/>
        </w:rPr>
        <w:t xml:space="preserve">В течение 2017 года с целью финансирования дефицита областного бюджета и погашения государственных долговых обязательств были привлечены средства в виде кредитов от кредитных организаций в сумме      </w:t>
      </w:r>
      <w:r w:rsidR="00A21985">
        <w:rPr>
          <w:szCs w:val="28"/>
        </w:rPr>
        <w:t xml:space="preserve">              </w:t>
      </w:r>
      <w:r w:rsidRPr="000547F5">
        <w:rPr>
          <w:szCs w:val="28"/>
        </w:rPr>
        <w:t>3 001 104,6 тыс. рублей (100 процентов от плана).</w:t>
      </w:r>
      <w:r w:rsidRPr="000547F5">
        <w:rPr>
          <w:color w:val="0000FF"/>
          <w:szCs w:val="28"/>
        </w:rPr>
        <w:t xml:space="preserve"> </w:t>
      </w:r>
    </w:p>
    <w:p w:rsidR="002B166E" w:rsidRDefault="002B166E" w:rsidP="00F15550">
      <w:pPr>
        <w:spacing w:line="360" w:lineRule="auto"/>
        <w:ind w:firstLine="720"/>
        <w:jc w:val="both"/>
        <w:rPr>
          <w:szCs w:val="28"/>
        </w:rPr>
      </w:pPr>
      <w:r w:rsidRPr="000547F5">
        <w:rPr>
          <w:szCs w:val="28"/>
        </w:rPr>
        <w:t>Обязательства по погашению кредитов по кредитным соглашениям и договорам, оформленным в 2015-2016 годах, заключенным от имени субъекта Российской Федерации, в отчетном периоде исполнены в объеме 3 737 922,4 тыс. рублей или  100 процентов от плана.</w:t>
      </w:r>
      <w:r w:rsidRPr="006C17EE">
        <w:rPr>
          <w:szCs w:val="28"/>
        </w:rPr>
        <w:t xml:space="preserve"> </w:t>
      </w:r>
    </w:p>
    <w:p w:rsidR="002B166E" w:rsidRPr="001E348C" w:rsidRDefault="002B166E" w:rsidP="00F15550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Областному б</w:t>
      </w:r>
      <w:r w:rsidRPr="001E348C">
        <w:rPr>
          <w:szCs w:val="28"/>
        </w:rPr>
        <w:t xml:space="preserve">юджету предоставлены бюджетные кредиты из федерального бюджета для частичного покрытия дефицита бюджета </w:t>
      </w:r>
      <w:r>
        <w:rPr>
          <w:szCs w:val="28"/>
        </w:rPr>
        <w:t xml:space="preserve">Брянской области </w:t>
      </w:r>
      <w:r w:rsidRPr="001E348C">
        <w:rPr>
          <w:szCs w:val="28"/>
        </w:rPr>
        <w:t>в объеме</w:t>
      </w:r>
      <w:r>
        <w:rPr>
          <w:szCs w:val="28"/>
        </w:rPr>
        <w:t xml:space="preserve"> </w:t>
      </w:r>
      <w:r w:rsidRPr="000547F5">
        <w:rPr>
          <w:szCs w:val="28"/>
        </w:rPr>
        <w:t>876 395</w:t>
      </w:r>
      <w:r>
        <w:rPr>
          <w:szCs w:val="28"/>
        </w:rPr>
        <w:t>,0</w:t>
      </w:r>
      <w:r w:rsidRPr="001E348C">
        <w:rPr>
          <w:szCs w:val="28"/>
        </w:rPr>
        <w:t xml:space="preserve"> тыс. рублей</w:t>
      </w:r>
      <w:r>
        <w:rPr>
          <w:szCs w:val="28"/>
        </w:rPr>
        <w:t xml:space="preserve"> или </w:t>
      </w:r>
      <w:r w:rsidRPr="00735CA3">
        <w:rPr>
          <w:szCs w:val="28"/>
        </w:rPr>
        <w:t xml:space="preserve">100,0 </w:t>
      </w:r>
      <w:r>
        <w:rPr>
          <w:szCs w:val="28"/>
        </w:rPr>
        <w:t>процентов</w:t>
      </w:r>
      <w:r w:rsidRPr="00735CA3">
        <w:rPr>
          <w:szCs w:val="28"/>
        </w:rPr>
        <w:t xml:space="preserve"> от плановых </w:t>
      </w:r>
      <w:r w:rsidRPr="00735CA3">
        <w:rPr>
          <w:szCs w:val="28"/>
        </w:rPr>
        <w:lastRenderedPageBreak/>
        <w:t xml:space="preserve">назначений. Погашение бюджетных кредитов для частичного покрытия дефицита областного бюджета составило </w:t>
      </w:r>
      <w:r w:rsidRPr="000547F5">
        <w:rPr>
          <w:szCs w:val="28"/>
        </w:rPr>
        <w:t>1 380 552</w:t>
      </w:r>
      <w:r w:rsidRPr="00735CA3">
        <w:rPr>
          <w:szCs w:val="28"/>
        </w:rPr>
        <w:t xml:space="preserve">, 0 </w:t>
      </w:r>
      <w:r>
        <w:rPr>
          <w:szCs w:val="28"/>
        </w:rPr>
        <w:t xml:space="preserve">тыс. </w:t>
      </w:r>
      <w:r w:rsidRPr="00735CA3">
        <w:rPr>
          <w:szCs w:val="28"/>
        </w:rPr>
        <w:t xml:space="preserve">рублей или 100,0 </w:t>
      </w:r>
      <w:r>
        <w:rPr>
          <w:szCs w:val="28"/>
        </w:rPr>
        <w:t>процентов</w:t>
      </w:r>
      <w:r w:rsidRPr="00735CA3">
        <w:rPr>
          <w:szCs w:val="28"/>
        </w:rPr>
        <w:t xml:space="preserve"> от плановых назначений.</w:t>
      </w:r>
    </w:p>
    <w:p w:rsidR="002B166E" w:rsidRDefault="002B166E" w:rsidP="00F15550">
      <w:pPr>
        <w:spacing w:line="348" w:lineRule="auto"/>
        <w:ind w:firstLine="720"/>
        <w:jc w:val="both"/>
        <w:rPr>
          <w:szCs w:val="28"/>
        </w:rPr>
      </w:pPr>
      <w:r w:rsidRPr="00735CA3">
        <w:rPr>
          <w:szCs w:val="28"/>
        </w:rPr>
        <w:t>За 201</w:t>
      </w:r>
      <w:r>
        <w:rPr>
          <w:szCs w:val="28"/>
        </w:rPr>
        <w:t>7</w:t>
      </w:r>
      <w:r w:rsidRPr="00735CA3">
        <w:rPr>
          <w:szCs w:val="28"/>
        </w:rPr>
        <w:t xml:space="preserve"> год в соответствии с кассовым планом </w:t>
      </w:r>
      <w:proofErr w:type="gramStart"/>
      <w:r w:rsidRPr="00735CA3">
        <w:rPr>
          <w:szCs w:val="28"/>
        </w:rPr>
        <w:t>получено и погашено</w:t>
      </w:r>
      <w:proofErr w:type="gramEnd"/>
      <w:r w:rsidRPr="00735CA3">
        <w:rPr>
          <w:szCs w:val="28"/>
        </w:rPr>
        <w:t xml:space="preserve"> бюджетных кредитов на пополнение остатков средств на счете бюджета субъекта Российской Федерации всего в объеме 7</w:t>
      </w:r>
      <w:r>
        <w:rPr>
          <w:szCs w:val="28"/>
        </w:rPr>
        <w:t>1</w:t>
      </w:r>
      <w:r w:rsidRPr="00735CA3">
        <w:rPr>
          <w:szCs w:val="28"/>
        </w:rPr>
        <w:t>0</w:t>
      </w:r>
      <w:r>
        <w:rPr>
          <w:szCs w:val="28"/>
        </w:rPr>
        <w:t> </w:t>
      </w:r>
      <w:r w:rsidRPr="00735CA3">
        <w:rPr>
          <w:szCs w:val="28"/>
        </w:rPr>
        <w:t>000</w:t>
      </w:r>
      <w:r>
        <w:rPr>
          <w:szCs w:val="28"/>
        </w:rPr>
        <w:t>,</w:t>
      </w:r>
      <w:r w:rsidRPr="00735CA3">
        <w:rPr>
          <w:szCs w:val="28"/>
        </w:rPr>
        <w:t xml:space="preserve">0 </w:t>
      </w:r>
      <w:r>
        <w:rPr>
          <w:szCs w:val="28"/>
        </w:rPr>
        <w:t xml:space="preserve">тыс. </w:t>
      </w:r>
      <w:r w:rsidRPr="00735CA3">
        <w:rPr>
          <w:szCs w:val="28"/>
        </w:rPr>
        <w:t xml:space="preserve">рублей. </w:t>
      </w:r>
      <w:r w:rsidRPr="000547F5">
        <w:rPr>
          <w:szCs w:val="28"/>
        </w:rPr>
        <w:t>Отклонение факта от утвержденного законом о бюджете плана в размере</w:t>
      </w:r>
      <w:r w:rsidR="00F15550">
        <w:rPr>
          <w:szCs w:val="28"/>
        </w:rPr>
        <w:t xml:space="preserve">                  </w:t>
      </w:r>
      <w:r w:rsidRPr="000547F5">
        <w:rPr>
          <w:szCs w:val="28"/>
        </w:rPr>
        <w:t>2 196</w:t>
      </w:r>
      <w:r>
        <w:rPr>
          <w:szCs w:val="28"/>
        </w:rPr>
        <w:t> </w:t>
      </w:r>
      <w:r w:rsidRPr="000547F5">
        <w:rPr>
          <w:szCs w:val="28"/>
        </w:rPr>
        <w:t>523</w:t>
      </w:r>
      <w:r>
        <w:rPr>
          <w:szCs w:val="28"/>
        </w:rPr>
        <w:t>,</w:t>
      </w:r>
      <w:r w:rsidRPr="000547F5">
        <w:rPr>
          <w:szCs w:val="28"/>
        </w:rPr>
        <w:t>2</w:t>
      </w:r>
      <w:r>
        <w:rPr>
          <w:szCs w:val="28"/>
        </w:rPr>
        <w:t xml:space="preserve"> тыс. </w:t>
      </w:r>
      <w:r w:rsidRPr="000547F5">
        <w:rPr>
          <w:szCs w:val="28"/>
        </w:rPr>
        <w:t>рубл</w:t>
      </w:r>
      <w:r>
        <w:rPr>
          <w:szCs w:val="28"/>
        </w:rPr>
        <w:t>ей</w:t>
      </w:r>
      <w:r w:rsidRPr="000547F5">
        <w:rPr>
          <w:szCs w:val="28"/>
        </w:rPr>
        <w:t xml:space="preserve"> сложилось в связи с отсутствием необходимости привлечения бюджетных кредитов на пополнение остатков на счете бюджета.</w:t>
      </w:r>
    </w:p>
    <w:p w:rsidR="002B166E" w:rsidRPr="00215E6A" w:rsidRDefault="002B166E" w:rsidP="00F15550">
      <w:pPr>
        <w:spacing w:line="348" w:lineRule="auto"/>
        <w:ind w:firstLine="720"/>
        <w:jc w:val="both"/>
      </w:pPr>
      <w:r w:rsidRPr="00215E6A">
        <w:t>Иные источники внутреннего финансирования дефицита областного бюджета составили в 201</w:t>
      </w:r>
      <w:r>
        <w:t>7</w:t>
      </w:r>
      <w:r w:rsidRPr="00215E6A">
        <w:t xml:space="preserve"> году </w:t>
      </w:r>
      <w:r w:rsidRPr="000547F5">
        <w:t>26 186,0</w:t>
      </w:r>
      <w:r w:rsidRPr="00215E6A">
        <w:t xml:space="preserve"> тыс. рублей.</w:t>
      </w:r>
    </w:p>
    <w:p w:rsidR="002B166E" w:rsidRDefault="002B166E" w:rsidP="00F15550">
      <w:pPr>
        <w:spacing w:line="348" w:lineRule="auto"/>
        <w:ind w:firstLine="720"/>
        <w:jc w:val="both"/>
      </w:pPr>
      <w:r w:rsidRPr="00915491">
        <w:rPr>
          <w:szCs w:val="28"/>
        </w:rPr>
        <w:t>В ходе исполнения прогнозного плана (программы) приватизации государственного имущества Брянской области на 2017-2019 годы в областной бюджет фактически поступило в 2017 году 491</w:t>
      </w:r>
      <w:r>
        <w:rPr>
          <w:szCs w:val="28"/>
        </w:rPr>
        <w:t>,</w:t>
      </w:r>
      <w:r w:rsidRPr="00915491">
        <w:rPr>
          <w:szCs w:val="28"/>
        </w:rPr>
        <w:t>4</w:t>
      </w:r>
      <w:r>
        <w:rPr>
          <w:szCs w:val="28"/>
        </w:rPr>
        <w:t xml:space="preserve"> </w:t>
      </w:r>
      <w:r w:rsidRPr="00915491">
        <w:rPr>
          <w:szCs w:val="28"/>
        </w:rPr>
        <w:t xml:space="preserve"> </w:t>
      </w:r>
      <w:r w:rsidRPr="00215E6A">
        <w:t>тыс. рублей</w:t>
      </w:r>
      <w:r w:rsidRPr="00915491">
        <w:rPr>
          <w:szCs w:val="28"/>
        </w:rPr>
        <w:t xml:space="preserve">  от продажи находящейся в собственности Брянской област</w:t>
      </w:r>
      <w:r w:rsidR="00F15550">
        <w:rPr>
          <w:szCs w:val="28"/>
        </w:rPr>
        <w:t>и доли в уставном капитале ООО «</w:t>
      </w:r>
      <w:r w:rsidRPr="00915491">
        <w:rPr>
          <w:szCs w:val="28"/>
        </w:rPr>
        <w:t>Стародубская типография».</w:t>
      </w:r>
    </w:p>
    <w:p w:rsidR="002B166E" w:rsidRDefault="002B166E" w:rsidP="00F15550">
      <w:pPr>
        <w:spacing w:line="348" w:lineRule="auto"/>
        <w:ind w:firstLine="720"/>
        <w:jc w:val="both"/>
      </w:pPr>
      <w:r w:rsidRPr="00C570A9">
        <w:rPr>
          <w:szCs w:val="28"/>
        </w:rPr>
        <w:t>Фактическое</w:t>
      </w:r>
      <w:r w:rsidRPr="00735CA3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п</w:t>
      </w:r>
      <w:r w:rsidRPr="00735CA3">
        <w:rPr>
          <w:color w:val="000000"/>
          <w:szCs w:val="28"/>
        </w:rPr>
        <w:t xml:space="preserve">редоставление бюджетам муниципальных образований из областного бюджета бюджетных кредитов для покрытия временных кассовых </w:t>
      </w:r>
      <w:r w:rsidRPr="00C570A9">
        <w:rPr>
          <w:color w:val="000000"/>
          <w:szCs w:val="28"/>
        </w:rPr>
        <w:t xml:space="preserve">разрывов, возникающих при исполнении местных бюджетов, </w:t>
      </w:r>
      <w:r>
        <w:rPr>
          <w:color w:val="000000"/>
          <w:szCs w:val="28"/>
        </w:rPr>
        <w:t>составило</w:t>
      </w:r>
      <w:r w:rsidRPr="00C570A9">
        <w:rPr>
          <w:color w:val="000000"/>
          <w:szCs w:val="28"/>
        </w:rPr>
        <w:t xml:space="preserve"> </w:t>
      </w:r>
      <w:r w:rsidR="00F15550">
        <w:rPr>
          <w:color w:val="000000"/>
          <w:szCs w:val="28"/>
        </w:rPr>
        <w:t xml:space="preserve">                      </w:t>
      </w:r>
      <w:r>
        <w:rPr>
          <w:color w:val="000000"/>
          <w:szCs w:val="28"/>
        </w:rPr>
        <w:t>50</w:t>
      </w:r>
      <w:r w:rsidRPr="00C570A9">
        <w:rPr>
          <w:color w:val="000000"/>
          <w:szCs w:val="28"/>
        </w:rPr>
        <w:t xml:space="preserve"> 000,00 </w:t>
      </w:r>
      <w:r w:rsidRPr="00215E6A">
        <w:t>тыс. рублей</w:t>
      </w:r>
      <w:r w:rsidRPr="00C570A9">
        <w:rPr>
          <w:color w:val="000000"/>
          <w:szCs w:val="28"/>
        </w:rPr>
        <w:t xml:space="preserve"> или 100,0 </w:t>
      </w:r>
      <w:r>
        <w:rPr>
          <w:color w:val="000000"/>
          <w:szCs w:val="28"/>
        </w:rPr>
        <w:t>процентов</w:t>
      </w:r>
      <w:r w:rsidRPr="00C570A9">
        <w:rPr>
          <w:color w:val="000000"/>
          <w:szCs w:val="28"/>
        </w:rPr>
        <w:t xml:space="preserve"> от плановых назначений</w:t>
      </w:r>
      <w:r w:rsidRPr="00861EAF">
        <w:rPr>
          <w:color w:val="000000"/>
          <w:szCs w:val="28"/>
        </w:rPr>
        <w:t xml:space="preserve">. </w:t>
      </w:r>
      <w:r w:rsidRPr="00861EAF">
        <w:t>Бюджетный кредит был предоставлен бюджету муниципального образовани</w:t>
      </w:r>
      <w:r>
        <w:t>я</w:t>
      </w:r>
      <w:r w:rsidRPr="00861EAF">
        <w:t xml:space="preserve"> город Брянск.</w:t>
      </w:r>
    </w:p>
    <w:p w:rsidR="002B166E" w:rsidRDefault="002B166E" w:rsidP="00F15550">
      <w:pPr>
        <w:pStyle w:val="21"/>
        <w:overflowPunct/>
        <w:autoSpaceDE/>
        <w:autoSpaceDN/>
        <w:adjustRightInd/>
        <w:spacing w:line="348" w:lineRule="auto"/>
        <w:textAlignment w:val="auto"/>
      </w:pPr>
      <w:r w:rsidRPr="0088652F">
        <w:t>Отчет о выдаче и погашении бюджетных кредитов, выданных муниципальным образованиям Брянской области в 201</w:t>
      </w:r>
      <w:r>
        <w:t>7</w:t>
      </w:r>
      <w:r w:rsidRPr="0088652F">
        <w:t xml:space="preserve"> году, представлен в материалах, направляемых одновременно с отчетом об исполнении областного бюджета за 201</w:t>
      </w:r>
      <w:r>
        <w:t>7</w:t>
      </w:r>
      <w:r w:rsidRPr="0088652F">
        <w:t xml:space="preserve"> год.</w:t>
      </w:r>
    </w:p>
    <w:p w:rsidR="002B166E" w:rsidRPr="00BD7E92" w:rsidRDefault="002B166E" w:rsidP="00F15550">
      <w:pPr>
        <w:spacing w:before="80" w:line="348" w:lineRule="auto"/>
        <w:ind w:firstLine="720"/>
        <w:jc w:val="both"/>
        <w:rPr>
          <w:i/>
        </w:rPr>
      </w:pPr>
      <w:r w:rsidRPr="0010049F">
        <w:rPr>
          <w:i/>
        </w:rPr>
        <w:t xml:space="preserve">Изменение остатков средств </w:t>
      </w:r>
      <w:r w:rsidRPr="00BD7E92">
        <w:rPr>
          <w:i/>
        </w:rPr>
        <w:t>на счете областного бюджета за</w:t>
      </w:r>
      <w:r>
        <w:rPr>
          <w:i/>
        </w:rPr>
        <w:t xml:space="preserve">      </w:t>
      </w:r>
      <w:r w:rsidRPr="00BD7E92">
        <w:rPr>
          <w:i/>
        </w:rPr>
        <w:t xml:space="preserve"> 201</w:t>
      </w:r>
      <w:r>
        <w:rPr>
          <w:i/>
        </w:rPr>
        <w:t>7</w:t>
      </w:r>
      <w:r w:rsidRPr="00BD7E92">
        <w:rPr>
          <w:i/>
        </w:rPr>
        <w:t xml:space="preserve"> год составило </w:t>
      </w:r>
      <w:r w:rsidRPr="00094241">
        <w:rPr>
          <w:i/>
        </w:rPr>
        <w:t>(-)314 905,4</w:t>
      </w:r>
      <w:r w:rsidRPr="00BD7E92">
        <w:rPr>
          <w:i/>
        </w:rPr>
        <w:t xml:space="preserve"> тыс. рублей. </w:t>
      </w:r>
    </w:p>
    <w:p w:rsidR="002B166E" w:rsidRDefault="002B166E" w:rsidP="00F15550">
      <w:pPr>
        <w:spacing w:before="60" w:line="348" w:lineRule="auto"/>
        <w:ind w:firstLine="720"/>
        <w:jc w:val="both"/>
      </w:pPr>
      <w:r w:rsidRPr="0010049F">
        <w:t xml:space="preserve">Остаток средств на конец отчетного периода в </w:t>
      </w:r>
      <w:r w:rsidRPr="0026532A">
        <w:t>объеме (-)1</w:t>
      </w:r>
      <w:r>
        <w:t> </w:t>
      </w:r>
      <w:r w:rsidRPr="0026532A">
        <w:t>447</w:t>
      </w:r>
      <w:r>
        <w:t> </w:t>
      </w:r>
      <w:r w:rsidRPr="0026532A">
        <w:t>159</w:t>
      </w:r>
      <w:r>
        <w:t>,</w:t>
      </w:r>
      <w:r w:rsidRPr="0026532A">
        <w:t>6</w:t>
      </w:r>
      <w:r w:rsidRPr="0010049F">
        <w:t xml:space="preserve"> тыс. рублей сложился при исполнении бюджета из следующих элементов:</w:t>
      </w:r>
    </w:p>
    <w:p w:rsidR="002B166E" w:rsidRDefault="002B166E" w:rsidP="00887B16">
      <w:pPr>
        <w:spacing w:line="288" w:lineRule="auto"/>
        <w:jc w:val="both"/>
        <w:rPr>
          <w:b/>
          <w:szCs w:val="28"/>
        </w:rPr>
      </w:pPr>
      <w:r w:rsidRPr="00492D33">
        <w:rPr>
          <w:b/>
          <w:szCs w:val="28"/>
        </w:rPr>
        <w:lastRenderedPageBreak/>
        <w:t>Таблица 12. Расшифровка остатка средств областного бюджета по</w:t>
      </w:r>
      <w:r w:rsidRPr="00B5089D">
        <w:rPr>
          <w:b/>
          <w:szCs w:val="28"/>
        </w:rPr>
        <w:t xml:space="preserve"> состоянию на 1 января 201</w:t>
      </w:r>
      <w:r w:rsidR="00023199">
        <w:rPr>
          <w:b/>
          <w:szCs w:val="28"/>
        </w:rPr>
        <w:t>8</w:t>
      </w:r>
      <w:r w:rsidRPr="00B5089D">
        <w:rPr>
          <w:b/>
          <w:szCs w:val="28"/>
        </w:rPr>
        <w:t xml:space="preserve"> года</w:t>
      </w:r>
      <w:r>
        <w:rPr>
          <w:b/>
          <w:szCs w:val="28"/>
        </w:rPr>
        <w:t>, тыс. рублей</w:t>
      </w:r>
    </w:p>
    <w:p w:rsidR="002B166E" w:rsidRPr="00B94C7A" w:rsidRDefault="002B166E" w:rsidP="002B166E">
      <w:pPr>
        <w:spacing w:line="288" w:lineRule="auto"/>
        <w:ind w:firstLine="720"/>
        <w:jc w:val="both"/>
        <w:rPr>
          <w:sz w:val="12"/>
          <w:szCs w:val="12"/>
        </w:rPr>
      </w:pPr>
    </w:p>
    <w:tbl>
      <w:tblPr>
        <w:tblW w:w="9389" w:type="dxa"/>
        <w:tblInd w:w="108" w:type="dxa"/>
        <w:tblLook w:val="0000" w:firstRow="0" w:lastRow="0" w:firstColumn="0" w:lastColumn="0" w:noHBand="0" w:noVBand="0"/>
      </w:tblPr>
      <w:tblGrid>
        <w:gridCol w:w="7229"/>
        <w:gridCol w:w="2160"/>
      </w:tblGrid>
      <w:tr w:rsidR="002B166E" w:rsidRPr="00B5089D" w:rsidTr="00172AFD">
        <w:trPr>
          <w:trHeight w:val="451"/>
          <w:tblHeader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B5089D" w:rsidRDefault="002B166E" w:rsidP="00172AFD">
            <w:pPr>
              <w:jc w:val="center"/>
              <w:rPr>
                <w:b/>
                <w:szCs w:val="28"/>
              </w:rPr>
            </w:pPr>
            <w:r w:rsidRPr="00B5089D">
              <w:rPr>
                <w:b/>
                <w:szCs w:val="28"/>
              </w:rPr>
              <w:t>Наименование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B5089D" w:rsidRDefault="002B166E" w:rsidP="00172AFD">
            <w:pPr>
              <w:jc w:val="center"/>
              <w:rPr>
                <w:b/>
                <w:szCs w:val="28"/>
              </w:rPr>
            </w:pPr>
            <w:r w:rsidRPr="00B5089D">
              <w:rPr>
                <w:b/>
                <w:szCs w:val="28"/>
              </w:rPr>
              <w:t>Сумма</w:t>
            </w:r>
          </w:p>
        </w:tc>
      </w:tr>
      <w:tr w:rsidR="002B166E" w:rsidRPr="00B5089D" w:rsidTr="00172AFD">
        <w:trPr>
          <w:trHeight w:val="533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B5089D" w:rsidRDefault="002B166E" w:rsidP="00172AFD">
            <w:pPr>
              <w:spacing w:before="40" w:after="40"/>
              <w:rPr>
                <w:szCs w:val="28"/>
              </w:rPr>
            </w:pPr>
            <w:r>
              <w:rPr>
                <w:szCs w:val="28"/>
              </w:rPr>
              <w:t>Пере</w:t>
            </w:r>
            <w:r w:rsidRPr="00B5089D">
              <w:rPr>
                <w:szCs w:val="28"/>
              </w:rPr>
              <w:t>выполнение плана поступлений по доходам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B166E" w:rsidRDefault="002B166E" w:rsidP="00172AF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499 975,4</w:t>
            </w:r>
          </w:p>
        </w:tc>
      </w:tr>
      <w:tr w:rsidR="002B166E" w:rsidRPr="00B5089D" w:rsidTr="00172AFD">
        <w:trPr>
          <w:trHeight w:val="313"/>
        </w:trPr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B5089D" w:rsidRDefault="002B166E" w:rsidP="00172AFD">
            <w:pPr>
              <w:spacing w:before="40" w:after="40"/>
              <w:rPr>
                <w:szCs w:val="28"/>
              </w:rPr>
            </w:pPr>
            <w:r w:rsidRPr="00B5089D">
              <w:rPr>
                <w:szCs w:val="28"/>
              </w:rPr>
              <w:t>в том числе:</w:t>
            </w:r>
          </w:p>
        </w:tc>
        <w:tc>
          <w:tcPr>
            <w:tcW w:w="216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B166E" w:rsidRDefault="002B166E" w:rsidP="00172AFD">
            <w:pPr>
              <w:jc w:val="center"/>
              <w:rPr>
                <w:color w:val="000000"/>
                <w:szCs w:val="28"/>
              </w:rPr>
            </w:pPr>
          </w:p>
        </w:tc>
      </w:tr>
      <w:tr w:rsidR="002B166E" w:rsidRPr="00B5089D" w:rsidTr="00172AFD">
        <w:trPr>
          <w:trHeight w:val="533"/>
        </w:trPr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631E3A" w:rsidRDefault="002B166E" w:rsidP="00172AFD">
            <w:pPr>
              <w:spacing w:before="40" w:after="40"/>
              <w:ind w:left="272"/>
              <w:rPr>
                <w:i/>
                <w:szCs w:val="28"/>
              </w:rPr>
            </w:pPr>
            <w:r w:rsidRPr="00631E3A">
              <w:rPr>
                <w:i/>
                <w:szCs w:val="28"/>
              </w:rPr>
              <w:t>перевыполнение плана по налоговым и неналоговым доходам</w:t>
            </w:r>
          </w:p>
        </w:tc>
        <w:tc>
          <w:tcPr>
            <w:tcW w:w="216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B166E" w:rsidRDefault="002B166E" w:rsidP="00172AFD">
            <w:pPr>
              <w:jc w:val="center"/>
              <w:rPr>
                <w:i/>
                <w:iCs/>
                <w:color w:val="000000"/>
                <w:szCs w:val="28"/>
              </w:rPr>
            </w:pPr>
            <w:r>
              <w:rPr>
                <w:i/>
                <w:iCs/>
                <w:color w:val="000000"/>
                <w:szCs w:val="28"/>
              </w:rPr>
              <w:t>822 461,5</w:t>
            </w:r>
          </w:p>
        </w:tc>
      </w:tr>
      <w:tr w:rsidR="002B166E" w:rsidRPr="00B5089D" w:rsidTr="00172AFD">
        <w:trPr>
          <w:trHeight w:val="533"/>
        </w:trPr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631E3A" w:rsidRDefault="002B166E" w:rsidP="00172AFD">
            <w:pPr>
              <w:spacing w:before="40" w:after="40"/>
              <w:ind w:left="272"/>
              <w:rPr>
                <w:i/>
                <w:szCs w:val="28"/>
              </w:rPr>
            </w:pPr>
            <w:r w:rsidRPr="00631E3A">
              <w:rPr>
                <w:i/>
                <w:szCs w:val="28"/>
              </w:rPr>
              <w:t xml:space="preserve">недовыполнение плана по безвозмездным поступлениям (с учетом поступлений </w:t>
            </w:r>
            <w:proofErr w:type="gramStart"/>
            <w:r w:rsidRPr="00631E3A">
              <w:rPr>
                <w:i/>
                <w:szCs w:val="28"/>
              </w:rPr>
              <w:t>сверх</w:t>
            </w:r>
            <w:proofErr w:type="gramEnd"/>
            <w:r w:rsidRPr="00631E3A">
              <w:rPr>
                <w:i/>
                <w:szCs w:val="28"/>
              </w:rPr>
              <w:t xml:space="preserve"> утвержденных законом) 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66E" w:rsidRDefault="002B166E" w:rsidP="00172AFD">
            <w:pPr>
              <w:jc w:val="center"/>
              <w:rPr>
                <w:i/>
                <w:iCs/>
                <w:color w:val="000000"/>
                <w:szCs w:val="28"/>
              </w:rPr>
            </w:pPr>
            <w:r>
              <w:rPr>
                <w:i/>
                <w:iCs/>
                <w:color w:val="000000"/>
                <w:szCs w:val="28"/>
              </w:rPr>
              <w:t>- 322 486,1</w:t>
            </w:r>
          </w:p>
        </w:tc>
      </w:tr>
      <w:tr w:rsidR="002B166E" w:rsidRPr="00B5089D" w:rsidTr="00E6214C">
        <w:trPr>
          <w:trHeight w:val="525"/>
        </w:trPr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B5089D" w:rsidRDefault="002B166E" w:rsidP="00172AFD">
            <w:pPr>
              <w:spacing w:before="40" w:after="40"/>
              <w:rPr>
                <w:szCs w:val="28"/>
              </w:rPr>
            </w:pPr>
            <w:r w:rsidRPr="00B5089D">
              <w:rPr>
                <w:szCs w:val="28"/>
              </w:rPr>
              <w:t>Недовыполнение плана исполнения по расходам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B5089D" w:rsidRDefault="002B166E" w:rsidP="00172AFD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1 170 492,5</w:t>
            </w:r>
          </w:p>
        </w:tc>
      </w:tr>
      <w:tr w:rsidR="00E6214C" w:rsidRPr="00B5089D" w:rsidTr="00E6214C">
        <w:trPr>
          <w:trHeight w:val="52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4C" w:rsidRPr="00B5089D" w:rsidRDefault="00E6214C" w:rsidP="00E6214C">
            <w:pPr>
              <w:spacing w:before="40" w:after="120"/>
              <w:ind w:left="54"/>
              <w:rPr>
                <w:szCs w:val="28"/>
              </w:rPr>
            </w:pPr>
            <w:r>
              <w:rPr>
                <w:szCs w:val="28"/>
              </w:rPr>
              <w:t>Пере</w:t>
            </w:r>
            <w:r w:rsidRPr="00B5089D">
              <w:rPr>
                <w:szCs w:val="28"/>
              </w:rPr>
              <w:t>выполнение плана по источникам внутреннего финансирования дефицита областного бюджета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4C" w:rsidRDefault="00E6214C" w:rsidP="00E6214C">
            <w:pPr>
              <w:jc w:val="center"/>
              <w:rPr>
                <w:szCs w:val="28"/>
              </w:rPr>
            </w:pPr>
          </w:p>
          <w:p w:rsidR="00E6214C" w:rsidRDefault="00E6214C" w:rsidP="00E6214C">
            <w:pPr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- 223 308,3</w:t>
            </w:r>
          </w:p>
        </w:tc>
      </w:tr>
      <w:tr w:rsidR="00E6214C" w:rsidRPr="00B5089D" w:rsidTr="00E6214C">
        <w:trPr>
          <w:trHeight w:val="525"/>
        </w:trPr>
        <w:tc>
          <w:tcPr>
            <w:tcW w:w="722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4C" w:rsidRDefault="00E6214C" w:rsidP="00E6214C">
            <w:pPr>
              <w:spacing w:before="40" w:after="120"/>
              <w:ind w:left="340" w:hanging="286"/>
              <w:rPr>
                <w:szCs w:val="28"/>
              </w:rPr>
            </w:pPr>
            <w:r w:rsidRPr="00B5089D">
              <w:rPr>
                <w:szCs w:val="28"/>
              </w:rPr>
              <w:t>в том числе: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4C" w:rsidRDefault="00E6214C" w:rsidP="00E6214C">
            <w:pPr>
              <w:jc w:val="center"/>
              <w:rPr>
                <w:szCs w:val="28"/>
              </w:rPr>
            </w:pPr>
          </w:p>
        </w:tc>
      </w:tr>
      <w:tr w:rsidR="00E6214C" w:rsidRPr="00B5089D" w:rsidTr="00E6214C">
        <w:trPr>
          <w:trHeight w:val="525"/>
        </w:trPr>
        <w:tc>
          <w:tcPr>
            <w:tcW w:w="722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4C" w:rsidRPr="00B5089D" w:rsidRDefault="00301668" w:rsidP="00E6214C">
            <w:pPr>
              <w:spacing w:before="40" w:after="120"/>
              <w:ind w:left="340" w:hanging="2"/>
              <w:rPr>
                <w:szCs w:val="28"/>
              </w:rPr>
            </w:pPr>
            <w:r w:rsidRPr="00301668">
              <w:rPr>
                <w:i/>
                <w:szCs w:val="28"/>
              </w:rPr>
              <w:t>поступление сверх плана средств от продажи акций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4C" w:rsidRDefault="00E6214C" w:rsidP="00E6214C">
            <w:pPr>
              <w:jc w:val="center"/>
              <w:rPr>
                <w:szCs w:val="28"/>
              </w:rPr>
            </w:pPr>
            <w:r w:rsidRPr="00E3271E">
              <w:rPr>
                <w:i/>
                <w:szCs w:val="28"/>
              </w:rPr>
              <w:t>491,4</w:t>
            </w:r>
          </w:p>
        </w:tc>
      </w:tr>
      <w:tr w:rsidR="00E6214C" w:rsidRPr="00B5089D" w:rsidTr="00E6214C">
        <w:trPr>
          <w:trHeight w:val="525"/>
        </w:trPr>
        <w:tc>
          <w:tcPr>
            <w:tcW w:w="722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4C" w:rsidRDefault="00F15550" w:rsidP="00E6214C">
            <w:pPr>
              <w:spacing w:before="40" w:after="120"/>
              <w:ind w:left="340"/>
              <w:rPr>
                <w:i/>
                <w:szCs w:val="28"/>
              </w:rPr>
            </w:pPr>
            <w:r>
              <w:rPr>
                <w:i/>
                <w:szCs w:val="28"/>
              </w:rPr>
              <w:t>погашение сверх плана кредитов кредитных организаций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4C" w:rsidRDefault="00E6214C" w:rsidP="00E6214C">
            <w:pPr>
              <w:jc w:val="center"/>
              <w:rPr>
                <w:i/>
                <w:szCs w:val="28"/>
              </w:rPr>
            </w:pPr>
          </w:p>
          <w:p w:rsidR="00E6214C" w:rsidRPr="00E3271E" w:rsidRDefault="00E6214C" w:rsidP="00E6214C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-150 000,0</w:t>
            </w:r>
          </w:p>
        </w:tc>
      </w:tr>
      <w:tr w:rsidR="00E6214C" w:rsidRPr="00B5089D" w:rsidTr="00E6214C">
        <w:trPr>
          <w:trHeight w:val="525"/>
        </w:trPr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AE3" w:rsidRPr="006D3266" w:rsidRDefault="00E6214C" w:rsidP="00325AE3">
            <w:pPr>
              <w:spacing w:before="40" w:after="120"/>
              <w:ind w:left="340"/>
              <w:rPr>
                <w:i/>
                <w:color w:val="FF0000"/>
                <w:szCs w:val="28"/>
              </w:rPr>
            </w:pPr>
            <w:r w:rsidRPr="00325AE3">
              <w:rPr>
                <w:i/>
                <w:szCs w:val="28"/>
              </w:rPr>
              <w:t xml:space="preserve">отражение в изменении остатков </w:t>
            </w:r>
            <w:r w:rsidR="006D3266" w:rsidRPr="00325AE3">
              <w:rPr>
                <w:i/>
                <w:szCs w:val="28"/>
              </w:rPr>
              <w:t>сумм</w:t>
            </w:r>
            <w:r w:rsidR="00325AE3" w:rsidRPr="00325AE3">
              <w:rPr>
                <w:i/>
                <w:szCs w:val="28"/>
              </w:rPr>
              <w:t xml:space="preserve">ы </w:t>
            </w:r>
            <w:r w:rsidRPr="00325AE3">
              <w:rPr>
                <w:i/>
                <w:szCs w:val="28"/>
              </w:rPr>
              <w:t>безвозмездных поступлений</w:t>
            </w:r>
            <w:r w:rsidR="00325AE3" w:rsidRPr="00325AE3">
              <w:rPr>
                <w:i/>
                <w:szCs w:val="28"/>
              </w:rPr>
              <w:t xml:space="preserve"> </w:t>
            </w:r>
            <w:proofErr w:type="gramStart"/>
            <w:r w:rsidR="00325AE3" w:rsidRPr="00631E3A">
              <w:rPr>
                <w:i/>
                <w:szCs w:val="28"/>
              </w:rPr>
              <w:t>сверх</w:t>
            </w:r>
            <w:proofErr w:type="gramEnd"/>
            <w:r w:rsidR="00325AE3" w:rsidRPr="00631E3A">
              <w:rPr>
                <w:i/>
                <w:szCs w:val="28"/>
              </w:rPr>
              <w:t xml:space="preserve"> утвержденных законом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4C" w:rsidRPr="006D3266" w:rsidRDefault="00E6214C" w:rsidP="00E6214C">
            <w:pPr>
              <w:jc w:val="center"/>
              <w:rPr>
                <w:i/>
                <w:color w:val="FF0000"/>
                <w:szCs w:val="28"/>
              </w:rPr>
            </w:pPr>
          </w:p>
          <w:p w:rsidR="00E6214C" w:rsidRPr="006D3266" w:rsidRDefault="00E6214C" w:rsidP="00E6214C">
            <w:pPr>
              <w:jc w:val="center"/>
              <w:rPr>
                <w:i/>
                <w:color w:val="FF0000"/>
                <w:szCs w:val="28"/>
              </w:rPr>
            </w:pPr>
            <w:r w:rsidRPr="00325AE3">
              <w:rPr>
                <w:i/>
                <w:szCs w:val="28"/>
              </w:rPr>
              <w:t>- 73 799,7</w:t>
            </w:r>
          </w:p>
        </w:tc>
      </w:tr>
      <w:tr w:rsidR="002B166E" w:rsidRPr="00B5089D" w:rsidTr="00E6214C">
        <w:trPr>
          <w:trHeight w:val="399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B5089D" w:rsidRDefault="002B166E" w:rsidP="00172AFD">
            <w:pPr>
              <w:rPr>
                <w:b/>
                <w:bCs/>
                <w:szCs w:val="28"/>
              </w:rPr>
            </w:pPr>
            <w:r w:rsidRPr="00B5089D">
              <w:rPr>
                <w:b/>
                <w:bCs/>
                <w:szCs w:val="28"/>
              </w:rPr>
              <w:t>ИТОГО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B5089D" w:rsidRDefault="002B166E" w:rsidP="00172AFD">
            <w:pPr>
              <w:jc w:val="center"/>
              <w:rPr>
                <w:b/>
                <w:bCs/>
                <w:szCs w:val="28"/>
              </w:rPr>
            </w:pPr>
            <w:r w:rsidRPr="0026532A">
              <w:rPr>
                <w:b/>
                <w:bCs/>
                <w:szCs w:val="28"/>
              </w:rPr>
              <w:t>1 447 159,6</w:t>
            </w:r>
          </w:p>
        </w:tc>
      </w:tr>
    </w:tbl>
    <w:p w:rsidR="002B166E" w:rsidRDefault="002B166E" w:rsidP="002B166E">
      <w:pPr>
        <w:spacing w:line="264" w:lineRule="auto"/>
        <w:ind w:left="709"/>
        <w:jc w:val="center"/>
        <w:rPr>
          <w:b/>
          <w:szCs w:val="28"/>
        </w:rPr>
      </w:pPr>
    </w:p>
    <w:p w:rsidR="00604C38" w:rsidRDefault="00604C38">
      <w:pPr>
        <w:spacing w:after="200" w:line="276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2B166E" w:rsidRPr="00A525FF" w:rsidRDefault="002B166E" w:rsidP="002B166E">
      <w:pPr>
        <w:spacing w:line="264" w:lineRule="auto"/>
        <w:ind w:left="709"/>
        <w:jc w:val="center"/>
        <w:rPr>
          <w:b/>
          <w:szCs w:val="28"/>
        </w:rPr>
      </w:pPr>
      <w:r w:rsidRPr="00A525FF">
        <w:rPr>
          <w:b/>
          <w:szCs w:val="28"/>
        </w:rPr>
        <w:lastRenderedPageBreak/>
        <w:t>Расходы областного бюджета</w:t>
      </w:r>
    </w:p>
    <w:p w:rsidR="002B166E" w:rsidRPr="00A525FF" w:rsidRDefault="002B166E" w:rsidP="002B166E">
      <w:pPr>
        <w:spacing w:line="264" w:lineRule="auto"/>
        <w:ind w:left="709"/>
        <w:jc w:val="center"/>
        <w:rPr>
          <w:b/>
          <w:szCs w:val="28"/>
        </w:rPr>
      </w:pPr>
    </w:p>
    <w:p w:rsidR="002B166E" w:rsidRDefault="002B166E" w:rsidP="00F80804">
      <w:pPr>
        <w:spacing w:line="348" w:lineRule="auto"/>
        <w:ind w:firstLine="720"/>
        <w:jc w:val="both"/>
        <w:outlineLvl w:val="0"/>
      </w:pPr>
      <w:proofErr w:type="gramStart"/>
      <w:r w:rsidRPr="00A525FF">
        <w:t>Показатели исполнения областного бюджета за 201</w:t>
      </w:r>
      <w:r>
        <w:t>7</w:t>
      </w:r>
      <w:r w:rsidRPr="00A525FF">
        <w:t xml:space="preserve"> год приведены в приложениях к настоящей Пояснительной записке «Отчет об исполнении расходов, предусмотренных приложением 8 (с учетом изменений, предусмотренных приложениями 8.1-8.</w:t>
      </w:r>
      <w:r>
        <w:t>5</w:t>
      </w:r>
      <w:r w:rsidRPr="00A525FF">
        <w:t>) к Закону Брянской области «Об</w:t>
      </w:r>
      <w:r w:rsidRPr="00127F5D">
        <w:t xml:space="preserve"> областном бюджете на 20</w:t>
      </w:r>
      <w:r>
        <w:t>17</w:t>
      </w:r>
      <w:r w:rsidRPr="00127F5D">
        <w:t xml:space="preserve"> год</w:t>
      </w:r>
      <w:r>
        <w:t xml:space="preserve"> и на </w:t>
      </w:r>
      <w:r w:rsidRPr="00B43A99">
        <w:rPr>
          <w:spacing w:val="4"/>
          <w:szCs w:val="28"/>
        </w:rPr>
        <w:t>плановый период 2018 и 2019 годов</w:t>
      </w:r>
      <w:r w:rsidRPr="00677D68">
        <w:t>» «Ведомственная структура расходов областного бюджета на 20</w:t>
      </w:r>
      <w:r>
        <w:t>17</w:t>
      </w:r>
      <w:r w:rsidRPr="00677D68">
        <w:t xml:space="preserve"> год». </w:t>
      </w:r>
      <w:proofErr w:type="gramEnd"/>
    </w:p>
    <w:p w:rsidR="002B166E" w:rsidRPr="001C0410" w:rsidRDefault="002B166E" w:rsidP="00F80804">
      <w:pPr>
        <w:pStyle w:val="af1"/>
        <w:spacing w:after="0" w:line="348" w:lineRule="auto"/>
        <w:ind w:firstLine="720"/>
        <w:jc w:val="both"/>
        <w:rPr>
          <w:color w:val="0000FF"/>
        </w:rPr>
      </w:pPr>
      <w:proofErr w:type="gramStart"/>
      <w:r w:rsidRPr="00484EA0">
        <w:t>Исполнение расходов областного бюджета в 20</w:t>
      </w:r>
      <w:r>
        <w:t>17</w:t>
      </w:r>
      <w:r w:rsidRPr="00484EA0">
        <w:t xml:space="preserve"> году осуществлялось в соответствии с положениями </w:t>
      </w:r>
      <w:r w:rsidRPr="00582637">
        <w:t>Законом Брянской области от 21.12.2016 № 111-З «Об областном бюджете на 2017 год и на плановый период 2018 и 2019 годов»</w:t>
      </w:r>
      <w:r>
        <w:t xml:space="preserve"> (</w:t>
      </w:r>
      <w:r w:rsidRPr="004F6962">
        <w:t xml:space="preserve">в редакциях </w:t>
      </w:r>
      <w:r w:rsidRPr="000F7244">
        <w:rPr>
          <w:bCs/>
        </w:rPr>
        <w:t xml:space="preserve">от </w:t>
      </w:r>
      <w:r>
        <w:t>3</w:t>
      </w:r>
      <w:r w:rsidRPr="000F7244">
        <w:t>1.0</w:t>
      </w:r>
      <w:r>
        <w:t>1</w:t>
      </w:r>
      <w:r w:rsidRPr="000F7244">
        <w:t>.201</w:t>
      </w:r>
      <w:r>
        <w:t>7</w:t>
      </w:r>
      <w:r w:rsidRPr="000F7244">
        <w:t xml:space="preserve"> № </w:t>
      </w:r>
      <w:r>
        <w:t>4</w:t>
      </w:r>
      <w:r w:rsidRPr="000F7244">
        <w:t>-З</w:t>
      </w:r>
      <w:r w:rsidRPr="00535D2E">
        <w:t>,</w:t>
      </w:r>
      <w:r>
        <w:t xml:space="preserve"> </w:t>
      </w:r>
      <w:r w:rsidRPr="000F7244">
        <w:t>от 0</w:t>
      </w:r>
      <w:r>
        <w:t>3</w:t>
      </w:r>
      <w:r w:rsidRPr="000F7244">
        <w:t>.0</w:t>
      </w:r>
      <w:r>
        <w:t>4</w:t>
      </w:r>
      <w:r w:rsidRPr="000F7244">
        <w:t>.201</w:t>
      </w:r>
      <w:r>
        <w:t>7</w:t>
      </w:r>
      <w:r w:rsidRPr="000F7244">
        <w:t xml:space="preserve"> № </w:t>
      </w:r>
      <w:r>
        <w:t>22</w:t>
      </w:r>
      <w:r w:rsidRPr="000F7244">
        <w:t>-З</w:t>
      </w:r>
      <w:r>
        <w:t xml:space="preserve">, </w:t>
      </w:r>
      <w:r w:rsidRPr="000F7244">
        <w:t>от 27.0</w:t>
      </w:r>
      <w:r>
        <w:t>4</w:t>
      </w:r>
      <w:r w:rsidRPr="000F7244">
        <w:t>.201</w:t>
      </w:r>
      <w:r>
        <w:t>7</w:t>
      </w:r>
      <w:r w:rsidRPr="000F7244">
        <w:t xml:space="preserve"> № </w:t>
      </w:r>
      <w:r>
        <w:t>23</w:t>
      </w:r>
      <w:r w:rsidRPr="000F7244">
        <w:t>-З</w:t>
      </w:r>
      <w:r>
        <w:t xml:space="preserve">, </w:t>
      </w:r>
      <w:r w:rsidRPr="000F7244">
        <w:t xml:space="preserve">от </w:t>
      </w:r>
      <w:r>
        <w:t>02</w:t>
      </w:r>
      <w:r w:rsidRPr="000F7244">
        <w:t>.0</w:t>
      </w:r>
      <w:r>
        <w:t>8</w:t>
      </w:r>
      <w:r w:rsidRPr="000F7244">
        <w:t>.201</w:t>
      </w:r>
      <w:r>
        <w:t>7</w:t>
      </w:r>
      <w:r w:rsidRPr="000F7244">
        <w:t xml:space="preserve"> № 6</w:t>
      </w:r>
      <w:r>
        <w:t>7</w:t>
      </w:r>
      <w:r w:rsidRPr="000F7244">
        <w:t>-З</w:t>
      </w:r>
      <w:r>
        <w:t xml:space="preserve">, </w:t>
      </w:r>
      <w:r w:rsidRPr="00582637">
        <w:t>от 29.09.2017 № 69-З</w:t>
      </w:r>
      <w:r>
        <w:t xml:space="preserve">, </w:t>
      </w:r>
      <w:r w:rsidRPr="00582637">
        <w:t>от 04.12.2017 № 98-З, от 14.12.2017 № 100-З</w:t>
      </w:r>
      <w:r w:rsidRPr="00535D2E">
        <w:t>)</w:t>
      </w:r>
      <w:r w:rsidRPr="00484EA0">
        <w:t xml:space="preserve">, </w:t>
      </w:r>
      <w:r w:rsidRPr="00677D68">
        <w:t xml:space="preserve">в порядке, установленном приказами </w:t>
      </w:r>
      <w:r>
        <w:t>департамента</w:t>
      </w:r>
      <w:proofErr w:type="gramEnd"/>
      <w:r>
        <w:t xml:space="preserve"> </w:t>
      </w:r>
      <w:proofErr w:type="gramStart"/>
      <w:r>
        <w:t>финансов</w:t>
      </w:r>
      <w:r w:rsidRPr="00677D68">
        <w:t xml:space="preserve"> Брянской области от </w:t>
      </w:r>
      <w:r w:rsidRPr="00486ABD">
        <w:t xml:space="preserve">16.12.2013 № 165 «Об утверждении Порядка составления и ведения сводной бюджетной росписи областного бюджета, бюджетных росписей главных распорядителей средств областного бюджета (главных администраторов </w:t>
      </w:r>
      <w:r w:rsidRPr="00B94C7A">
        <w:t>источников финансирования дефицита областного бюджета)», от 19.12.2007 № 153 «Об утверждении Порядка составления и ведения кассового плана исполнения областного бюджета в текущем финансовом году», а также иными нормативными актами, регламентирующими порядок исполнения областного бюджета по</w:t>
      </w:r>
      <w:proofErr w:type="gramEnd"/>
      <w:r w:rsidRPr="00B94C7A">
        <w:t xml:space="preserve"> расходам.</w:t>
      </w:r>
    </w:p>
    <w:p w:rsidR="002B166E" w:rsidRDefault="002B166E" w:rsidP="00F80804">
      <w:pPr>
        <w:spacing w:line="348" w:lineRule="auto"/>
        <w:ind w:firstLine="720"/>
        <w:jc w:val="both"/>
        <w:outlineLvl w:val="0"/>
      </w:pPr>
      <w:r w:rsidRPr="00C30C3A">
        <w:t xml:space="preserve">Законом </w:t>
      </w:r>
      <w:r>
        <w:t xml:space="preserve">о бюджете </w:t>
      </w:r>
      <w:r w:rsidRPr="00C30C3A">
        <w:t>бюджетные ассигнования на 20</w:t>
      </w:r>
      <w:r>
        <w:t>17</w:t>
      </w:r>
      <w:r w:rsidRPr="00C30C3A">
        <w:t xml:space="preserve"> год утверждены в сумме </w:t>
      </w:r>
      <w:r w:rsidRPr="00582637">
        <w:t>53</w:t>
      </w:r>
      <w:r>
        <w:t xml:space="preserve"> </w:t>
      </w:r>
      <w:r w:rsidRPr="00582637">
        <w:t>608</w:t>
      </w:r>
      <w:r>
        <w:t xml:space="preserve"> </w:t>
      </w:r>
      <w:r w:rsidRPr="00582637">
        <w:t>050</w:t>
      </w:r>
      <w:r>
        <w:t>,</w:t>
      </w:r>
      <w:r w:rsidRPr="00582637">
        <w:t>2</w:t>
      </w:r>
      <w:r w:rsidRPr="00C30C3A">
        <w:t xml:space="preserve"> тыс. рублей. </w:t>
      </w:r>
    </w:p>
    <w:p w:rsidR="002B166E" w:rsidRDefault="002B166E" w:rsidP="00E624D8">
      <w:pPr>
        <w:pStyle w:val="af1"/>
        <w:spacing w:after="0" w:line="348" w:lineRule="auto"/>
        <w:ind w:firstLine="720"/>
        <w:jc w:val="both"/>
      </w:pPr>
      <w:r>
        <w:t>Бюджетные ассигнования, утвержденные сводной бюд</w:t>
      </w:r>
      <w:r w:rsidRPr="00F616CC">
        <w:t>жетн</w:t>
      </w:r>
      <w:r>
        <w:t>ой</w:t>
      </w:r>
      <w:r w:rsidRPr="00F616CC">
        <w:t xml:space="preserve"> роспись</w:t>
      </w:r>
      <w:r>
        <w:t>ю расходов</w:t>
      </w:r>
      <w:r w:rsidRPr="00F616CC">
        <w:t xml:space="preserve"> </w:t>
      </w:r>
      <w:r>
        <w:t>областного бюджета с учетом изменений на 2017 год, составили</w:t>
      </w:r>
      <w:r w:rsidR="00F15550">
        <w:t xml:space="preserve">                     </w:t>
      </w:r>
      <w:r w:rsidRPr="00582637">
        <w:t>53</w:t>
      </w:r>
      <w:r>
        <w:t xml:space="preserve"> </w:t>
      </w:r>
      <w:r w:rsidRPr="00582637">
        <w:t>681</w:t>
      </w:r>
      <w:r>
        <w:t xml:space="preserve"> </w:t>
      </w:r>
      <w:r w:rsidRPr="00582637">
        <w:t>849</w:t>
      </w:r>
      <w:r>
        <w:t>,9 тыс. рублей.</w:t>
      </w:r>
    </w:p>
    <w:p w:rsidR="002B166E" w:rsidRDefault="002B166E" w:rsidP="00E624D8">
      <w:pPr>
        <w:pStyle w:val="af1"/>
        <w:spacing w:after="0" w:line="348" w:lineRule="auto"/>
        <w:ind w:firstLine="720"/>
        <w:jc w:val="both"/>
      </w:pPr>
      <w:r>
        <w:t xml:space="preserve">Отклонение бюджетных ассигнований, утвержденных Законом о бюджете от </w:t>
      </w:r>
      <w:r w:rsidRPr="00B94C7A">
        <w:t>сводной бюджетной роспис</w:t>
      </w:r>
      <w:r>
        <w:t xml:space="preserve">и в сумме 73 799,7 тыс. рублей сложилось в связи с увеличением </w:t>
      </w:r>
      <w:r w:rsidR="00F15550">
        <w:t>целевых межбюджетных трансфертов</w:t>
      </w:r>
      <w:r>
        <w:t>.</w:t>
      </w:r>
      <w:r w:rsidRPr="008B7E8E">
        <w:t xml:space="preserve"> </w:t>
      </w:r>
      <w:proofErr w:type="gramStart"/>
      <w:r w:rsidRPr="00B94C7A">
        <w:t>На основании решени</w:t>
      </w:r>
      <w:r w:rsidR="00E624D8">
        <w:t>й</w:t>
      </w:r>
      <w:r w:rsidRPr="00B94C7A">
        <w:t xml:space="preserve"> руководителя финансового органа в соответствии со </w:t>
      </w:r>
      <w:r w:rsidRPr="00B94C7A">
        <w:lastRenderedPageBreak/>
        <w:t>ст</w:t>
      </w:r>
      <w:r w:rsidR="00E624D8">
        <w:t>атьями</w:t>
      </w:r>
      <w:r w:rsidRPr="00B94C7A">
        <w:t xml:space="preserve"> 217, 232 Бюджетного Кодекса Р</w:t>
      </w:r>
      <w:r w:rsidR="00E624D8">
        <w:t xml:space="preserve">оссийской </w:t>
      </w:r>
      <w:r w:rsidRPr="00B94C7A">
        <w:t>Ф</w:t>
      </w:r>
      <w:r w:rsidR="00E624D8">
        <w:t>едерации</w:t>
      </w:r>
      <w:r w:rsidRPr="00B94C7A">
        <w:t xml:space="preserve"> на сумму </w:t>
      </w:r>
      <w:r w:rsidR="00E624D8">
        <w:t>с</w:t>
      </w:r>
      <w:r w:rsidR="00E624D8" w:rsidRPr="00E624D8">
        <w:t>убсиди</w:t>
      </w:r>
      <w:r w:rsidR="00E624D8">
        <w:t>й</w:t>
      </w:r>
      <w:r w:rsidR="00E624D8" w:rsidRPr="00E624D8">
        <w:t>, субвенци</w:t>
      </w:r>
      <w:r w:rsidR="00E624D8">
        <w:t>й</w:t>
      </w:r>
      <w:r w:rsidR="00E624D8" w:rsidRPr="00E624D8">
        <w:t>, ины</w:t>
      </w:r>
      <w:r w:rsidR="00E624D8">
        <w:t>х</w:t>
      </w:r>
      <w:r w:rsidR="00E624D8" w:rsidRPr="00E624D8">
        <w:t xml:space="preserve"> межбюджетны</w:t>
      </w:r>
      <w:r w:rsidR="00E624D8">
        <w:t>х</w:t>
      </w:r>
      <w:r w:rsidR="00E624D8" w:rsidRPr="00E624D8">
        <w:t xml:space="preserve"> трансферт</w:t>
      </w:r>
      <w:r w:rsidR="00E624D8">
        <w:t>ов</w:t>
      </w:r>
      <w:r w:rsidR="00E624D8" w:rsidRPr="00E624D8">
        <w:t>, имеющи</w:t>
      </w:r>
      <w:r w:rsidR="00E624D8">
        <w:t>х</w:t>
      </w:r>
      <w:r w:rsidR="00E624D8" w:rsidRPr="00E624D8">
        <w:t xml:space="preserve"> целевое назначение (</w:t>
      </w:r>
      <w:r w:rsidR="00E624D8">
        <w:t>на основании</w:t>
      </w:r>
      <w:r w:rsidR="00E624D8" w:rsidRPr="00E624D8">
        <w:t xml:space="preserve"> уведомлени</w:t>
      </w:r>
      <w:r w:rsidR="00E624D8">
        <w:t>й</w:t>
      </w:r>
      <w:r w:rsidR="00E624D8" w:rsidRPr="00E624D8">
        <w:t xml:space="preserve"> об их предоставлении)</w:t>
      </w:r>
      <w:r w:rsidR="00E624D8">
        <w:t>,</w:t>
      </w:r>
      <w:r w:rsidR="00E624D8" w:rsidRPr="00E624D8">
        <w:t xml:space="preserve"> полученных при исполнении бюджета сверх утвержденных законом о бюджете доходов, </w:t>
      </w:r>
      <w:r w:rsidR="00E624D8">
        <w:t>были в</w:t>
      </w:r>
      <w:r w:rsidR="00E624D8" w:rsidRPr="00E624D8">
        <w:t>несен</w:t>
      </w:r>
      <w:r w:rsidR="00E624D8">
        <w:t>ы</w:t>
      </w:r>
      <w:r w:rsidR="00E624D8" w:rsidRPr="00E624D8">
        <w:t xml:space="preserve"> изменени</w:t>
      </w:r>
      <w:r w:rsidR="00E624D8">
        <w:t>я</w:t>
      </w:r>
      <w:r w:rsidR="00E624D8" w:rsidRPr="00E624D8">
        <w:t xml:space="preserve"> в сводную бюджетную роспись без внесения изменений в закон о бюджете</w:t>
      </w:r>
      <w:r w:rsidR="00E624D8">
        <w:t xml:space="preserve"> и </w:t>
      </w:r>
      <w:r w:rsidR="00E624D8" w:rsidRPr="00E624D8">
        <w:t>направлены на увеличение</w:t>
      </w:r>
      <w:proofErr w:type="gramEnd"/>
      <w:r w:rsidR="00E624D8" w:rsidRPr="00E624D8">
        <w:t xml:space="preserve"> расходов бюджета</w:t>
      </w:r>
      <w:r w:rsidR="00E624D8">
        <w:t>.</w:t>
      </w:r>
    </w:p>
    <w:p w:rsidR="002B166E" w:rsidRPr="00AF70CC" w:rsidRDefault="002B166E" w:rsidP="00F80804">
      <w:pPr>
        <w:spacing w:line="348" w:lineRule="auto"/>
        <w:ind w:firstLine="720"/>
        <w:jc w:val="both"/>
        <w:outlineLvl w:val="0"/>
      </w:pPr>
      <w:proofErr w:type="gramStart"/>
      <w:r w:rsidRPr="00F80804">
        <w:t>Информация об отклонениях показателей сводной бюджетной росписи от утвержденных законом о бюджете представлена в материалах отчета об исполнении областного бюджета за 2017 год.</w:t>
      </w:r>
      <w:proofErr w:type="gramEnd"/>
    </w:p>
    <w:p w:rsidR="002B166E" w:rsidRPr="00F80804" w:rsidRDefault="002B166E" w:rsidP="00F80804">
      <w:pPr>
        <w:spacing w:line="348" w:lineRule="auto"/>
        <w:ind w:firstLine="720"/>
        <w:jc w:val="both"/>
        <w:outlineLvl w:val="0"/>
      </w:pPr>
      <w:r w:rsidRPr="000154E3">
        <w:t>Кассовое исполнение расходов областного бюджета за 20</w:t>
      </w:r>
      <w:r>
        <w:t>17</w:t>
      </w:r>
      <w:r w:rsidRPr="000154E3">
        <w:t xml:space="preserve"> год составило </w:t>
      </w:r>
      <w:r w:rsidRPr="00FF1AD1">
        <w:t>52 511 357,4</w:t>
      </w:r>
      <w:r w:rsidRPr="000154E3">
        <w:t xml:space="preserve"> тыс. рублей, или </w:t>
      </w:r>
      <w:r>
        <w:t>97,8</w:t>
      </w:r>
      <w:r w:rsidRPr="000154E3">
        <w:t xml:space="preserve"> процент</w:t>
      </w:r>
      <w:r>
        <w:t>ов</w:t>
      </w:r>
      <w:r w:rsidRPr="000154E3">
        <w:t xml:space="preserve"> к уточненной росписи. </w:t>
      </w:r>
      <w:r w:rsidRPr="00F80804">
        <w:t>В сравнении с предыдущим отчетным периодом расходы областного бюджета увеличились на 5,3 процента.</w:t>
      </w:r>
    </w:p>
    <w:p w:rsidR="002B166E" w:rsidRDefault="002B166E" w:rsidP="00F80804">
      <w:pPr>
        <w:spacing w:line="348" w:lineRule="auto"/>
        <w:ind w:firstLine="720"/>
        <w:jc w:val="both"/>
        <w:outlineLvl w:val="0"/>
      </w:pPr>
      <w:r w:rsidRPr="00F61344">
        <w:t>Динамика исполнения расход</w:t>
      </w:r>
      <w:r>
        <w:t>ной</w:t>
      </w:r>
      <w:r w:rsidRPr="00F61344">
        <w:t xml:space="preserve"> части бюджета за </w:t>
      </w:r>
      <w:r>
        <w:t xml:space="preserve">ряд лет представлена </w:t>
      </w:r>
      <w:r w:rsidRPr="00F61344">
        <w:t xml:space="preserve">на диаграмме </w:t>
      </w:r>
      <w:r>
        <w:t>11</w:t>
      </w:r>
      <w:r w:rsidRPr="00F61344">
        <w:t>.</w:t>
      </w:r>
    </w:p>
    <w:p w:rsidR="002B166E" w:rsidRDefault="002B166E" w:rsidP="008A33C0">
      <w:pPr>
        <w:jc w:val="center"/>
        <w:outlineLvl w:val="0"/>
        <w:rPr>
          <w:i/>
        </w:rPr>
      </w:pPr>
      <w:r>
        <w:rPr>
          <w:noProof/>
        </w:rPr>
        <w:drawing>
          <wp:inline distT="0" distB="0" distL="0" distR="0">
            <wp:extent cx="5934075" cy="4018280"/>
            <wp:effectExtent l="0" t="0" r="0" b="1270"/>
            <wp:docPr id="24" name="Диаграмма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B166E" w:rsidRDefault="002B166E" w:rsidP="002B166E">
      <w:pPr>
        <w:spacing w:before="120" w:line="281" w:lineRule="auto"/>
        <w:jc w:val="center"/>
        <w:rPr>
          <w:b/>
          <w:szCs w:val="28"/>
        </w:rPr>
      </w:pPr>
      <w:r w:rsidRPr="008F3152">
        <w:rPr>
          <w:b/>
          <w:szCs w:val="28"/>
        </w:rPr>
        <w:t>Диаграмма 1</w:t>
      </w:r>
      <w:r>
        <w:rPr>
          <w:b/>
          <w:szCs w:val="28"/>
        </w:rPr>
        <w:t>1</w:t>
      </w:r>
      <w:r w:rsidRPr="008F3152">
        <w:rPr>
          <w:b/>
          <w:szCs w:val="28"/>
        </w:rPr>
        <w:t xml:space="preserve">. Исполнение расходов областного бюджета </w:t>
      </w:r>
    </w:p>
    <w:p w:rsidR="002B166E" w:rsidRPr="008F3152" w:rsidRDefault="002B166E" w:rsidP="002B166E">
      <w:pPr>
        <w:spacing w:before="120" w:line="281" w:lineRule="auto"/>
        <w:jc w:val="center"/>
        <w:rPr>
          <w:b/>
          <w:szCs w:val="28"/>
        </w:rPr>
      </w:pPr>
      <w:r w:rsidRPr="008F3152">
        <w:rPr>
          <w:b/>
          <w:szCs w:val="28"/>
        </w:rPr>
        <w:t>за 201</w:t>
      </w:r>
      <w:r>
        <w:rPr>
          <w:b/>
          <w:szCs w:val="28"/>
        </w:rPr>
        <w:t>4</w:t>
      </w:r>
      <w:r w:rsidRPr="008F3152">
        <w:rPr>
          <w:b/>
          <w:szCs w:val="28"/>
        </w:rPr>
        <w:t>-201</w:t>
      </w:r>
      <w:r>
        <w:rPr>
          <w:b/>
          <w:szCs w:val="28"/>
        </w:rPr>
        <w:t>7</w:t>
      </w:r>
      <w:r w:rsidRPr="008F3152">
        <w:rPr>
          <w:b/>
          <w:szCs w:val="28"/>
        </w:rPr>
        <w:t xml:space="preserve"> гг.</w:t>
      </w:r>
      <w:r>
        <w:rPr>
          <w:b/>
          <w:szCs w:val="28"/>
        </w:rPr>
        <w:t>, млн. рублей</w:t>
      </w:r>
    </w:p>
    <w:p w:rsidR="002B166E" w:rsidRDefault="002B166E" w:rsidP="008A33C0">
      <w:pPr>
        <w:spacing w:line="360" w:lineRule="auto"/>
        <w:ind w:firstLine="720"/>
        <w:jc w:val="both"/>
        <w:rPr>
          <w:spacing w:val="-4"/>
          <w:szCs w:val="28"/>
        </w:rPr>
      </w:pPr>
      <w:r w:rsidRPr="006C47F1">
        <w:rPr>
          <w:spacing w:val="-4"/>
          <w:szCs w:val="28"/>
        </w:rPr>
        <w:lastRenderedPageBreak/>
        <w:t>В абсолютном выражении в 201</w:t>
      </w:r>
      <w:r>
        <w:rPr>
          <w:spacing w:val="-4"/>
          <w:szCs w:val="28"/>
        </w:rPr>
        <w:t>7</w:t>
      </w:r>
      <w:r w:rsidRPr="006C47F1">
        <w:rPr>
          <w:spacing w:val="-4"/>
          <w:szCs w:val="28"/>
        </w:rPr>
        <w:t xml:space="preserve"> году объем расходов областного бюджета увеличился на </w:t>
      </w:r>
      <w:r>
        <w:rPr>
          <w:spacing w:val="-4"/>
          <w:szCs w:val="28"/>
        </w:rPr>
        <w:t>2 655 797,9 тыс</w:t>
      </w:r>
      <w:r w:rsidRPr="006C47F1">
        <w:rPr>
          <w:spacing w:val="-4"/>
          <w:szCs w:val="28"/>
        </w:rPr>
        <w:t>. рублей к уровню 201</w:t>
      </w:r>
      <w:r>
        <w:rPr>
          <w:spacing w:val="-4"/>
          <w:szCs w:val="28"/>
        </w:rPr>
        <w:t>6</w:t>
      </w:r>
      <w:r w:rsidRPr="006C47F1">
        <w:rPr>
          <w:spacing w:val="-4"/>
          <w:szCs w:val="28"/>
        </w:rPr>
        <w:t xml:space="preserve"> года.</w:t>
      </w:r>
    </w:p>
    <w:p w:rsidR="00DF569A" w:rsidRDefault="002B166E" w:rsidP="002B166E">
      <w:pPr>
        <w:spacing w:line="300" w:lineRule="auto"/>
        <w:ind w:firstLine="720"/>
        <w:jc w:val="both"/>
        <w:outlineLvl w:val="0"/>
      </w:pPr>
      <w:r>
        <w:t>Как и в предыдущие годы обеспечено выполнение всех законодательно установленных социально значимых обязательств</w:t>
      </w:r>
      <w:r w:rsidR="00DF569A">
        <w:t>.</w:t>
      </w:r>
      <w:r w:rsidR="00DF569A" w:rsidRPr="00DF569A">
        <w:t xml:space="preserve"> В полном объеме выплачена заработная плата работникам бюджетной сферы  с учетом целевых индикаторов по «майским» указам Президента и досрочной оплаты труда за декабрь, уплачены налоги и сборы, начисления, своевременно жители получили социальные выплаты.</w:t>
      </w:r>
    </w:p>
    <w:p w:rsidR="002B166E" w:rsidRDefault="002B166E" w:rsidP="002B166E">
      <w:pPr>
        <w:spacing w:line="300" w:lineRule="auto"/>
        <w:ind w:firstLine="720"/>
        <w:jc w:val="both"/>
        <w:rPr>
          <w:spacing w:val="-4"/>
          <w:szCs w:val="28"/>
        </w:rPr>
      </w:pPr>
      <w:r>
        <w:rPr>
          <w:spacing w:val="-4"/>
          <w:szCs w:val="28"/>
        </w:rPr>
        <w:t>Динамика помесячного исполнения расходов областного бюджета в сравнении</w:t>
      </w:r>
      <w:r w:rsidRPr="004A1F72">
        <w:rPr>
          <w:spacing w:val="-4"/>
          <w:szCs w:val="28"/>
        </w:rPr>
        <w:t xml:space="preserve"> с предыдущим годом представлена на диаграмм</w:t>
      </w:r>
      <w:r>
        <w:rPr>
          <w:spacing w:val="-4"/>
          <w:szCs w:val="28"/>
        </w:rPr>
        <w:t>ах</w:t>
      </w:r>
      <w:r w:rsidRPr="004A1F72">
        <w:rPr>
          <w:spacing w:val="-4"/>
          <w:szCs w:val="28"/>
        </w:rPr>
        <w:t xml:space="preserve"> </w:t>
      </w:r>
      <w:r>
        <w:rPr>
          <w:spacing w:val="-4"/>
          <w:szCs w:val="28"/>
        </w:rPr>
        <w:t>12 и 13</w:t>
      </w:r>
      <w:r w:rsidRPr="004A1F72">
        <w:rPr>
          <w:spacing w:val="-4"/>
          <w:szCs w:val="28"/>
        </w:rPr>
        <w:t>.</w:t>
      </w:r>
    </w:p>
    <w:p w:rsidR="002B166E" w:rsidRDefault="002B166E" w:rsidP="002B166E">
      <w:pPr>
        <w:spacing w:before="120" w:after="120" w:line="300" w:lineRule="auto"/>
        <w:ind w:hanging="426"/>
        <w:jc w:val="both"/>
        <w:rPr>
          <w:i/>
        </w:rPr>
      </w:pPr>
      <w:r>
        <w:rPr>
          <w:noProof/>
        </w:rPr>
        <w:drawing>
          <wp:inline distT="0" distB="0" distL="0" distR="0">
            <wp:extent cx="6191250" cy="4505325"/>
            <wp:effectExtent l="0" t="0" r="0" b="0"/>
            <wp:docPr id="23" name="Диаграмма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2B166E" w:rsidRPr="008F3152" w:rsidRDefault="002B166E" w:rsidP="002B166E">
      <w:pPr>
        <w:spacing w:before="120" w:line="281" w:lineRule="auto"/>
        <w:jc w:val="center"/>
        <w:rPr>
          <w:b/>
          <w:szCs w:val="28"/>
        </w:rPr>
      </w:pPr>
      <w:r w:rsidRPr="008F3152">
        <w:rPr>
          <w:b/>
          <w:szCs w:val="28"/>
        </w:rPr>
        <w:t>Диаграмма 1</w:t>
      </w:r>
      <w:r>
        <w:rPr>
          <w:b/>
          <w:szCs w:val="28"/>
        </w:rPr>
        <w:t>2</w:t>
      </w:r>
      <w:r w:rsidRPr="008F3152">
        <w:rPr>
          <w:b/>
          <w:szCs w:val="28"/>
        </w:rPr>
        <w:t>. Исполнение расходов областного бюджета в 201</w:t>
      </w:r>
      <w:r>
        <w:rPr>
          <w:b/>
          <w:szCs w:val="28"/>
        </w:rPr>
        <w:t>6</w:t>
      </w:r>
      <w:r w:rsidRPr="008F3152">
        <w:rPr>
          <w:b/>
          <w:szCs w:val="28"/>
        </w:rPr>
        <w:t>-201</w:t>
      </w:r>
      <w:r>
        <w:rPr>
          <w:b/>
          <w:szCs w:val="28"/>
        </w:rPr>
        <w:t>7</w:t>
      </w:r>
      <w:r w:rsidRPr="008F3152">
        <w:rPr>
          <w:b/>
          <w:szCs w:val="28"/>
        </w:rPr>
        <w:t xml:space="preserve"> гг. </w:t>
      </w:r>
      <w:r w:rsidRPr="008F3152">
        <w:rPr>
          <w:b/>
          <w:szCs w:val="28"/>
        </w:rPr>
        <w:br/>
        <w:t>(нарастающим итогом)</w:t>
      </w:r>
      <w:r>
        <w:rPr>
          <w:b/>
          <w:szCs w:val="28"/>
        </w:rPr>
        <w:t>, млн. рублей</w:t>
      </w:r>
    </w:p>
    <w:p w:rsidR="00974D1C" w:rsidRDefault="00974D1C" w:rsidP="00974D1C">
      <w:pPr>
        <w:spacing w:line="300" w:lineRule="auto"/>
        <w:ind w:firstLine="709"/>
        <w:jc w:val="both"/>
        <w:rPr>
          <w:szCs w:val="28"/>
        </w:rPr>
      </w:pPr>
    </w:p>
    <w:p w:rsidR="00974D1C" w:rsidRPr="00231574" w:rsidRDefault="00DF569A" w:rsidP="006D0FB5">
      <w:pPr>
        <w:spacing w:line="360" w:lineRule="auto"/>
        <w:ind w:firstLine="709"/>
        <w:jc w:val="both"/>
        <w:rPr>
          <w:szCs w:val="28"/>
        </w:rPr>
      </w:pPr>
      <w:r w:rsidRPr="00231574">
        <w:rPr>
          <w:szCs w:val="28"/>
        </w:rPr>
        <w:t>В 201</w:t>
      </w:r>
      <w:r>
        <w:rPr>
          <w:szCs w:val="28"/>
        </w:rPr>
        <w:t>7</w:t>
      </w:r>
      <w:r w:rsidRPr="00231574">
        <w:rPr>
          <w:szCs w:val="28"/>
        </w:rPr>
        <w:t xml:space="preserve"> году </w:t>
      </w:r>
      <w:r>
        <w:rPr>
          <w:szCs w:val="28"/>
        </w:rPr>
        <w:t xml:space="preserve">среднемесячное исполнение расходов  </w:t>
      </w:r>
      <w:r w:rsidRPr="00231574">
        <w:rPr>
          <w:szCs w:val="28"/>
        </w:rPr>
        <w:t xml:space="preserve">областного бюджета </w:t>
      </w:r>
      <w:r>
        <w:rPr>
          <w:szCs w:val="28"/>
        </w:rPr>
        <w:t xml:space="preserve">составило 4 375 946,5 </w:t>
      </w:r>
      <w:r w:rsidRPr="00231574">
        <w:rPr>
          <w:szCs w:val="28"/>
        </w:rPr>
        <w:t>тыс. рублей</w:t>
      </w:r>
      <w:r>
        <w:rPr>
          <w:szCs w:val="28"/>
        </w:rPr>
        <w:t>. Н</w:t>
      </w:r>
      <w:r w:rsidR="00974D1C" w:rsidRPr="00231574">
        <w:rPr>
          <w:szCs w:val="28"/>
        </w:rPr>
        <w:t xml:space="preserve">аименьшее кассовое исполнение расходов сложилось в январе – </w:t>
      </w:r>
      <w:r w:rsidR="00974D1C" w:rsidRPr="00492D33">
        <w:rPr>
          <w:szCs w:val="28"/>
        </w:rPr>
        <w:t>2</w:t>
      </w:r>
      <w:r w:rsidR="00974D1C">
        <w:rPr>
          <w:szCs w:val="28"/>
        </w:rPr>
        <w:t xml:space="preserve"> </w:t>
      </w:r>
      <w:r w:rsidR="00974D1C" w:rsidRPr="00492D33">
        <w:rPr>
          <w:szCs w:val="28"/>
        </w:rPr>
        <w:t>214</w:t>
      </w:r>
      <w:r w:rsidR="00974D1C">
        <w:rPr>
          <w:szCs w:val="28"/>
        </w:rPr>
        <w:t xml:space="preserve"> </w:t>
      </w:r>
      <w:r w:rsidR="00974D1C" w:rsidRPr="00492D33">
        <w:rPr>
          <w:szCs w:val="28"/>
        </w:rPr>
        <w:t>599</w:t>
      </w:r>
      <w:r w:rsidR="00974D1C">
        <w:rPr>
          <w:szCs w:val="28"/>
        </w:rPr>
        <w:t>,</w:t>
      </w:r>
      <w:r w:rsidR="00974D1C" w:rsidRPr="00492D33">
        <w:rPr>
          <w:szCs w:val="28"/>
        </w:rPr>
        <w:t>4</w:t>
      </w:r>
      <w:r w:rsidR="00974D1C" w:rsidRPr="00231574">
        <w:rPr>
          <w:szCs w:val="28"/>
        </w:rPr>
        <w:t xml:space="preserve"> тыс. рублей, что составило</w:t>
      </w:r>
      <w:r>
        <w:rPr>
          <w:szCs w:val="28"/>
        </w:rPr>
        <w:t xml:space="preserve"> </w:t>
      </w:r>
      <w:r w:rsidR="00974D1C">
        <w:rPr>
          <w:szCs w:val="28"/>
        </w:rPr>
        <w:t>4</w:t>
      </w:r>
      <w:r w:rsidR="00974D1C" w:rsidRPr="00231574">
        <w:rPr>
          <w:szCs w:val="28"/>
        </w:rPr>
        <w:t xml:space="preserve">,2 процентов в </w:t>
      </w:r>
      <w:r w:rsidR="00974D1C" w:rsidRPr="00231574">
        <w:rPr>
          <w:szCs w:val="28"/>
        </w:rPr>
        <w:lastRenderedPageBreak/>
        <w:t>годовых расходах, и в феврале – 2 95</w:t>
      </w:r>
      <w:r w:rsidR="00974D1C">
        <w:rPr>
          <w:szCs w:val="28"/>
        </w:rPr>
        <w:t>8</w:t>
      </w:r>
      <w:r w:rsidR="00974D1C" w:rsidRPr="00231574">
        <w:rPr>
          <w:szCs w:val="28"/>
        </w:rPr>
        <w:t> </w:t>
      </w:r>
      <w:r w:rsidR="00974D1C">
        <w:rPr>
          <w:szCs w:val="28"/>
        </w:rPr>
        <w:t>14</w:t>
      </w:r>
      <w:r w:rsidR="00974D1C" w:rsidRPr="00231574">
        <w:rPr>
          <w:szCs w:val="28"/>
        </w:rPr>
        <w:t>8,</w:t>
      </w:r>
      <w:r w:rsidR="00974D1C">
        <w:rPr>
          <w:szCs w:val="28"/>
        </w:rPr>
        <w:t>5</w:t>
      </w:r>
      <w:r w:rsidR="00974D1C" w:rsidRPr="00231574">
        <w:rPr>
          <w:szCs w:val="28"/>
        </w:rPr>
        <w:t xml:space="preserve"> тыс. рублей, или 5,</w:t>
      </w:r>
      <w:r w:rsidR="00974D1C">
        <w:rPr>
          <w:szCs w:val="28"/>
        </w:rPr>
        <w:t>6</w:t>
      </w:r>
      <w:r w:rsidR="00974D1C" w:rsidRPr="00231574">
        <w:rPr>
          <w:szCs w:val="28"/>
        </w:rPr>
        <w:t xml:space="preserve"> процентов от исполнения за год. </w:t>
      </w:r>
      <w:r>
        <w:rPr>
          <w:szCs w:val="28"/>
        </w:rPr>
        <w:t>Наибольшее кассовое исполнение сложилось в</w:t>
      </w:r>
      <w:r w:rsidR="00974D1C" w:rsidRPr="00231574">
        <w:rPr>
          <w:szCs w:val="28"/>
        </w:rPr>
        <w:t xml:space="preserve"> </w:t>
      </w:r>
      <w:r w:rsidR="00974D1C">
        <w:rPr>
          <w:szCs w:val="28"/>
        </w:rPr>
        <w:t>апреле</w:t>
      </w:r>
      <w:r>
        <w:rPr>
          <w:szCs w:val="28"/>
        </w:rPr>
        <w:t xml:space="preserve"> и декабре</w:t>
      </w:r>
      <w:r w:rsidR="00974D1C" w:rsidRPr="00231574">
        <w:rPr>
          <w:szCs w:val="28"/>
        </w:rPr>
        <w:t xml:space="preserve"> 201</w:t>
      </w:r>
      <w:r w:rsidR="00974D1C">
        <w:rPr>
          <w:szCs w:val="28"/>
        </w:rPr>
        <w:t>7</w:t>
      </w:r>
      <w:r w:rsidR="00974D1C" w:rsidRPr="00231574">
        <w:rPr>
          <w:szCs w:val="28"/>
        </w:rPr>
        <w:t xml:space="preserve"> года</w:t>
      </w:r>
      <w:r>
        <w:rPr>
          <w:szCs w:val="28"/>
        </w:rPr>
        <w:t xml:space="preserve">. В апреле </w:t>
      </w:r>
      <w:r w:rsidR="00974D1C" w:rsidRPr="00231574">
        <w:rPr>
          <w:szCs w:val="28"/>
        </w:rPr>
        <w:t xml:space="preserve">произведены расходы в объеме </w:t>
      </w:r>
      <w:r w:rsidR="00974D1C">
        <w:rPr>
          <w:szCs w:val="28"/>
        </w:rPr>
        <w:t>7 157 160,3</w:t>
      </w:r>
      <w:r w:rsidR="00974D1C" w:rsidRPr="00231574">
        <w:rPr>
          <w:szCs w:val="28"/>
        </w:rPr>
        <w:t xml:space="preserve"> тыс. рублей, или 13,</w:t>
      </w:r>
      <w:r w:rsidR="00974D1C">
        <w:rPr>
          <w:szCs w:val="28"/>
        </w:rPr>
        <w:t>6</w:t>
      </w:r>
      <w:r w:rsidR="00974D1C" w:rsidRPr="00231574">
        <w:rPr>
          <w:szCs w:val="28"/>
        </w:rPr>
        <w:t xml:space="preserve"> процента от исполнения за год</w:t>
      </w:r>
      <w:r>
        <w:rPr>
          <w:szCs w:val="28"/>
        </w:rPr>
        <w:t>, в декабре 6 726 30</w:t>
      </w:r>
      <w:r w:rsidR="006D0FB5">
        <w:rPr>
          <w:szCs w:val="28"/>
        </w:rPr>
        <w:t>6</w:t>
      </w:r>
      <w:r>
        <w:rPr>
          <w:szCs w:val="28"/>
        </w:rPr>
        <w:t>,</w:t>
      </w:r>
      <w:r w:rsidR="006D0FB5">
        <w:rPr>
          <w:szCs w:val="28"/>
        </w:rPr>
        <w:t>1</w:t>
      </w:r>
      <w:r>
        <w:rPr>
          <w:szCs w:val="28"/>
        </w:rPr>
        <w:t xml:space="preserve"> </w:t>
      </w:r>
      <w:r w:rsidRPr="00231574">
        <w:rPr>
          <w:szCs w:val="28"/>
        </w:rPr>
        <w:t>тыс. рублей</w:t>
      </w:r>
      <w:r w:rsidR="006D0FB5" w:rsidRPr="00231574">
        <w:rPr>
          <w:szCs w:val="28"/>
        </w:rPr>
        <w:t xml:space="preserve">, или </w:t>
      </w:r>
      <w:r w:rsidR="006D0FB5">
        <w:rPr>
          <w:szCs w:val="28"/>
        </w:rPr>
        <w:t>12</w:t>
      </w:r>
      <w:r w:rsidR="006D0FB5" w:rsidRPr="00231574">
        <w:rPr>
          <w:szCs w:val="28"/>
        </w:rPr>
        <w:t>,</w:t>
      </w:r>
      <w:r w:rsidR="006D0FB5">
        <w:rPr>
          <w:szCs w:val="28"/>
        </w:rPr>
        <w:t>8</w:t>
      </w:r>
      <w:r w:rsidR="006D0FB5" w:rsidRPr="00231574">
        <w:rPr>
          <w:szCs w:val="28"/>
        </w:rPr>
        <w:t xml:space="preserve"> процента от исполнения за год</w:t>
      </w:r>
      <w:r w:rsidR="00974D1C" w:rsidRPr="00231574">
        <w:rPr>
          <w:szCs w:val="28"/>
        </w:rPr>
        <w:t>.</w:t>
      </w:r>
    </w:p>
    <w:p w:rsidR="002B166E" w:rsidRDefault="002B166E" w:rsidP="002B166E">
      <w:pPr>
        <w:spacing w:before="120" w:after="120" w:line="300" w:lineRule="auto"/>
        <w:jc w:val="both"/>
        <w:rPr>
          <w:i/>
        </w:rPr>
      </w:pPr>
      <w:r>
        <w:rPr>
          <w:noProof/>
        </w:rPr>
        <w:drawing>
          <wp:inline distT="0" distB="0" distL="0" distR="0">
            <wp:extent cx="6315075" cy="5219700"/>
            <wp:effectExtent l="0" t="0" r="0" b="0"/>
            <wp:docPr id="22" name="Диаграмма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2B166E" w:rsidRPr="008F3152" w:rsidRDefault="002B166E" w:rsidP="002B166E">
      <w:pPr>
        <w:spacing w:before="120" w:line="281" w:lineRule="auto"/>
        <w:jc w:val="center"/>
        <w:rPr>
          <w:b/>
          <w:szCs w:val="28"/>
        </w:rPr>
      </w:pPr>
      <w:r w:rsidRPr="008F3152">
        <w:rPr>
          <w:b/>
          <w:szCs w:val="28"/>
        </w:rPr>
        <w:t>Диаграмма 1</w:t>
      </w:r>
      <w:r>
        <w:rPr>
          <w:b/>
          <w:szCs w:val="28"/>
        </w:rPr>
        <w:t>3</w:t>
      </w:r>
      <w:r w:rsidRPr="008F3152">
        <w:rPr>
          <w:b/>
          <w:szCs w:val="28"/>
        </w:rPr>
        <w:t>. Помесячное исполнение расходов областного бюджета за 201</w:t>
      </w:r>
      <w:r>
        <w:rPr>
          <w:b/>
          <w:szCs w:val="28"/>
        </w:rPr>
        <w:t>6</w:t>
      </w:r>
      <w:r w:rsidRPr="008F3152">
        <w:rPr>
          <w:b/>
          <w:szCs w:val="28"/>
        </w:rPr>
        <w:t>-201</w:t>
      </w:r>
      <w:r>
        <w:rPr>
          <w:b/>
          <w:szCs w:val="28"/>
        </w:rPr>
        <w:t xml:space="preserve">7 </w:t>
      </w:r>
      <w:r w:rsidRPr="008F3152">
        <w:rPr>
          <w:b/>
          <w:szCs w:val="28"/>
        </w:rPr>
        <w:t>гг.</w:t>
      </w:r>
      <w:r>
        <w:rPr>
          <w:b/>
          <w:szCs w:val="28"/>
        </w:rPr>
        <w:t>, млн. рублей</w:t>
      </w:r>
    </w:p>
    <w:p w:rsidR="002B166E" w:rsidRDefault="002B166E" w:rsidP="002B166E">
      <w:pPr>
        <w:spacing w:line="300" w:lineRule="auto"/>
        <w:ind w:firstLine="709"/>
        <w:jc w:val="both"/>
        <w:rPr>
          <w:szCs w:val="28"/>
        </w:rPr>
      </w:pPr>
    </w:p>
    <w:p w:rsidR="002B166E" w:rsidRPr="00231574" w:rsidRDefault="002B166E" w:rsidP="00A6707F">
      <w:pPr>
        <w:spacing w:line="360" w:lineRule="auto"/>
        <w:ind w:firstLine="709"/>
        <w:jc w:val="both"/>
        <w:rPr>
          <w:szCs w:val="28"/>
        </w:rPr>
      </w:pPr>
      <w:r w:rsidRPr="00231574">
        <w:rPr>
          <w:szCs w:val="28"/>
        </w:rPr>
        <w:t>Отклонение исполнения расходной части бюджета в отдельные периоды от среднемесячного исполнения связано со сроками проведения конкурсных процедур, а также отраслевыми особенностями и сезонностью осуществления расходов.</w:t>
      </w:r>
    </w:p>
    <w:p w:rsidR="002B166E" w:rsidRPr="00486ABD" w:rsidRDefault="002B166E" w:rsidP="00A6707F">
      <w:pPr>
        <w:spacing w:line="360" w:lineRule="auto"/>
        <w:ind w:firstLine="709"/>
        <w:jc w:val="both"/>
        <w:rPr>
          <w:szCs w:val="28"/>
        </w:rPr>
      </w:pPr>
      <w:r w:rsidRPr="00231574">
        <w:rPr>
          <w:szCs w:val="28"/>
        </w:rPr>
        <w:lastRenderedPageBreak/>
        <w:t xml:space="preserve">Значительный рост расходов в </w:t>
      </w:r>
      <w:r>
        <w:rPr>
          <w:szCs w:val="28"/>
        </w:rPr>
        <w:t>апрел</w:t>
      </w:r>
      <w:r w:rsidRPr="00231574">
        <w:rPr>
          <w:szCs w:val="28"/>
        </w:rPr>
        <w:t>е и декабре 201</w:t>
      </w:r>
      <w:r>
        <w:rPr>
          <w:szCs w:val="28"/>
        </w:rPr>
        <w:t>7</w:t>
      </w:r>
      <w:r w:rsidRPr="00231574">
        <w:rPr>
          <w:szCs w:val="28"/>
        </w:rPr>
        <w:t xml:space="preserve"> года в сравнении с 201</w:t>
      </w:r>
      <w:r>
        <w:rPr>
          <w:szCs w:val="28"/>
        </w:rPr>
        <w:t>6</w:t>
      </w:r>
      <w:r w:rsidRPr="00231574">
        <w:rPr>
          <w:szCs w:val="28"/>
        </w:rPr>
        <w:t xml:space="preserve"> годом связан с </w:t>
      </w:r>
      <w:r w:rsidR="006D0FB5">
        <w:rPr>
          <w:szCs w:val="28"/>
        </w:rPr>
        <w:t xml:space="preserve">необходимостью обеспечения </w:t>
      </w:r>
      <w:r w:rsidRPr="008F3152">
        <w:rPr>
          <w:szCs w:val="28"/>
        </w:rPr>
        <w:t>выплат</w:t>
      </w:r>
      <w:r w:rsidR="006D0FB5">
        <w:rPr>
          <w:szCs w:val="28"/>
        </w:rPr>
        <w:t>ы</w:t>
      </w:r>
      <w:r w:rsidRPr="008F3152">
        <w:rPr>
          <w:szCs w:val="28"/>
        </w:rPr>
        <w:t xml:space="preserve"> досрочной заработной платы в декабре</w:t>
      </w:r>
      <w:r>
        <w:rPr>
          <w:szCs w:val="28"/>
        </w:rPr>
        <w:t xml:space="preserve"> 2017 года</w:t>
      </w:r>
      <w:r w:rsidRPr="008F3152">
        <w:rPr>
          <w:szCs w:val="28"/>
        </w:rPr>
        <w:t xml:space="preserve"> </w:t>
      </w:r>
      <w:r w:rsidRPr="00486ABD">
        <w:rPr>
          <w:szCs w:val="28"/>
        </w:rPr>
        <w:t>и расходованием целевых средств федерального бюджета</w:t>
      </w:r>
      <w:r w:rsidR="006D0FB5">
        <w:rPr>
          <w:szCs w:val="28"/>
        </w:rPr>
        <w:t xml:space="preserve"> в апреле и в декабре 2017 года в соответствии с графиками выплат</w:t>
      </w:r>
      <w:r w:rsidRPr="00486ABD">
        <w:rPr>
          <w:szCs w:val="28"/>
        </w:rPr>
        <w:t>.</w:t>
      </w:r>
    </w:p>
    <w:p w:rsidR="002B166E" w:rsidRPr="009145A7" w:rsidRDefault="002B166E" w:rsidP="00A6707F">
      <w:pPr>
        <w:spacing w:line="360" w:lineRule="auto"/>
        <w:ind w:firstLine="709"/>
        <w:jc w:val="both"/>
        <w:rPr>
          <w:szCs w:val="28"/>
        </w:rPr>
      </w:pPr>
      <w:r w:rsidRPr="00231574">
        <w:rPr>
          <w:szCs w:val="28"/>
        </w:rPr>
        <w:t>Исполнение расходов в 201</w:t>
      </w:r>
      <w:r>
        <w:rPr>
          <w:szCs w:val="28"/>
        </w:rPr>
        <w:t>7</w:t>
      </w:r>
      <w:r w:rsidRPr="00231574">
        <w:rPr>
          <w:szCs w:val="28"/>
        </w:rPr>
        <w:t xml:space="preserve"> году по функциональным направлениям деятельности в разрезе разделов бюджетной классификации расходов бюджетов характеризовалось следующими показателями.</w:t>
      </w:r>
    </w:p>
    <w:p w:rsidR="002B166E" w:rsidRDefault="002B166E" w:rsidP="002B166E">
      <w:pPr>
        <w:spacing w:line="288" w:lineRule="auto"/>
        <w:jc w:val="both"/>
        <w:rPr>
          <w:b/>
          <w:szCs w:val="28"/>
        </w:rPr>
      </w:pPr>
      <w:r w:rsidRPr="008F3152">
        <w:rPr>
          <w:b/>
          <w:szCs w:val="28"/>
        </w:rPr>
        <w:t>Таблица 1</w:t>
      </w:r>
      <w:r>
        <w:rPr>
          <w:b/>
          <w:szCs w:val="28"/>
        </w:rPr>
        <w:t>3</w:t>
      </w:r>
      <w:r w:rsidRPr="008F3152">
        <w:rPr>
          <w:b/>
          <w:szCs w:val="28"/>
        </w:rPr>
        <w:t xml:space="preserve">. </w:t>
      </w:r>
      <w:r w:rsidRPr="009145A7">
        <w:rPr>
          <w:b/>
          <w:szCs w:val="28"/>
        </w:rPr>
        <w:t>Исполнение расходов областного бюджета по разделам классификации расходов бюджет</w:t>
      </w:r>
      <w:r>
        <w:rPr>
          <w:b/>
          <w:szCs w:val="28"/>
        </w:rPr>
        <w:t>а</w:t>
      </w:r>
      <w:r w:rsidRPr="009145A7">
        <w:rPr>
          <w:b/>
          <w:szCs w:val="28"/>
        </w:rPr>
        <w:t xml:space="preserve"> в 20</w:t>
      </w:r>
      <w:r>
        <w:rPr>
          <w:b/>
          <w:szCs w:val="28"/>
        </w:rPr>
        <w:t>17 году, тыс. рублей</w:t>
      </w:r>
    </w:p>
    <w:p w:rsidR="002B166E" w:rsidRPr="00A6707F" w:rsidRDefault="002B166E" w:rsidP="002B166E">
      <w:pPr>
        <w:spacing w:line="288" w:lineRule="auto"/>
        <w:ind w:firstLine="720"/>
        <w:jc w:val="both"/>
        <w:rPr>
          <w:b/>
          <w:sz w:val="12"/>
          <w:szCs w:val="1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9"/>
        <w:gridCol w:w="1276"/>
        <w:gridCol w:w="1418"/>
        <w:gridCol w:w="1417"/>
        <w:gridCol w:w="992"/>
        <w:gridCol w:w="850"/>
      </w:tblGrid>
      <w:tr w:rsidR="002B166E" w:rsidRPr="00144F5D" w:rsidTr="00144F5D">
        <w:trPr>
          <w:trHeight w:val="765"/>
          <w:tblHeader/>
        </w:trPr>
        <w:tc>
          <w:tcPr>
            <w:tcW w:w="3119" w:type="dxa"/>
            <w:shd w:val="clear" w:color="auto" w:fill="auto"/>
            <w:vAlign w:val="center"/>
          </w:tcPr>
          <w:p w:rsidR="002B166E" w:rsidRPr="00144F5D" w:rsidRDefault="002B166E" w:rsidP="00172AFD">
            <w:pPr>
              <w:spacing w:before="40" w:after="40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Наименование разделов классификации расходов</w:t>
            </w:r>
          </w:p>
        </w:tc>
        <w:tc>
          <w:tcPr>
            <w:tcW w:w="709" w:type="dxa"/>
            <w:vAlign w:val="center"/>
          </w:tcPr>
          <w:p w:rsidR="002B166E" w:rsidRPr="00144F5D" w:rsidRDefault="002B166E" w:rsidP="00172AFD">
            <w:pPr>
              <w:jc w:val="center"/>
              <w:rPr>
                <w:sz w:val="24"/>
              </w:rPr>
            </w:pPr>
            <w:proofErr w:type="spellStart"/>
            <w:r w:rsidRPr="00144F5D">
              <w:rPr>
                <w:sz w:val="24"/>
              </w:rPr>
              <w:t>Рз</w:t>
            </w:r>
            <w:proofErr w:type="spellEnd"/>
          </w:p>
        </w:tc>
        <w:tc>
          <w:tcPr>
            <w:tcW w:w="1276" w:type="dxa"/>
            <w:vAlign w:val="center"/>
          </w:tcPr>
          <w:p w:rsidR="002B166E" w:rsidRPr="00144F5D" w:rsidRDefault="002B166E" w:rsidP="00144F5D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Исполнено в 2016 году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166E" w:rsidRPr="00144F5D" w:rsidRDefault="002B166E" w:rsidP="00172AFD">
            <w:pPr>
              <w:jc w:val="center"/>
              <w:rPr>
                <w:sz w:val="24"/>
              </w:rPr>
            </w:pPr>
            <w:r w:rsidRPr="00144F5D">
              <w:rPr>
                <w:sz w:val="24"/>
              </w:rPr>
              <w:t>Уточнен-</w:t>
            </w:r>
          </w:p>
          <w:p w:rsidR="002B166E" w:rsidRPr="00144F5D" w:rsidRDefault="002B166E" w:rsidP="00172AFD">
            <w:pPr>
              <w:jc w:val="center"/>
              <w:rPr>
                <w:sz w:val="24"/>
              </w:rPr>
            </w:pPr>
            <w:proofErr w:type="spellStart"/>
            <w:r w:rsidRPr="00144F5D">
              <w:rPr>
                <w:sz w:val="24"/>
              </w:rPr>
              <w:t>ный</w:t>
            </w:r>
            <w:proofErr w:type="spellEnd"/>
            <w:r w:rsidRPr="00144F5D">
              <w:rPr>
                <w:sz w:val="24"/>
              </w:rPr>
              <w:t xml:space="preserve"> план </w:t>
            </w:r>
          </w:p>
          <w:p w:rsidR="002B166E" w:rsidRPr="00144F5D" w:rsidRDefault="002B166E" w:rsidP="00172AFD">
            <w:pPr>
              <w:jc w:val="center"/>
              <w:rPr>
                <w:sz w:val="24"/>
              </w:rPr>
            </w:pPr>
            <w:r w:rsidRPr="00144F5D">
              <w:rPr>
                <w:sz w:val="24"/>
              </w:rPr>
              <w:t>2017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166E" w:rsidRPr="00144F5D" w:rsidRDefault="002B166E" w:rsidP="00172AFD">
            <w:pPr>
              <w:jc w:val="center"/>
              <w:rPr>
                <w:sz w:val="24"/>
              </w:rPr>
            </w:pPr>
            <w:r w:rsidRPr="00144F5D">
              <w:rPr>
                <w:sz w:val="24"/>
              </w:rPr>
              <w:t>Исполнено в 2017 году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66E" w:rsidRPr="00144F5D" w:rsidRDefault="002B166E" w:rsidP="00144F5D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 xml:space="preserve">Процент </w:t>
            </w:r>
            <w:proofErr w:type="spellStart"/>
            <w:proofErr w:type="gramStart"/>
            <w:r w:rsidRPr="00144F5D">
              <w:rPr>
                <w:sz w:val="24"/>
              </w:rPr>
              <w:t>исполне</w:t>
            </w:r>
            <w:r w:rsidR="00144F5D">
              <w:rPr>
                <w:sz w:val="24"/>
              </w:rPr>
              <w:t>-</w:t>
            </w:r>
            <w:r w:rsidRPr="00144F5D">
              <w:rPr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2B166E" w:rsidRPr="00144F5D" w:rsidRDefault="002B166E" w:rsidP="00172AFD">
            <w:pPr>
              <w:ind w:right="-108" w:hanging="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 xml:space="preserve">Темп роста, </w:t>
            </w:r>
          </w:p>
          <w:p w:rsidR="002B166E" w:rsidRPr="00144F5D" w:rsidRDefault="002B166E" w:rsidP="00172AFD">
            <w:pPr>
              <w:ind w:right="-108" w:hanging="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%</w:t>
            </w:r>
          </w:p>
        </w:tc>
      </w:tr>
      <w:tr w:rsidR="002B166E" w:rsidRPr="00144F5D" w:rsidTr="00144F5D">
        <w:trPr>
          <w:trHeight w:val="502"/>
        </w:trPr>
        <w:tc>
          <w:tcPr>
            <w:tcW w:w="3119" w:type="dxa"/>
            <w:shd w:val="clear" w:color="auto" w:fill="auto"/>
            <w:vAlign w:val="center"/>
          </w:tcPr>
          <w:p w:rsidR="002B166E" w:rsidRPr="00144F5D" w:rsidRDefault="002B166E" w:rsidP="00144F5D">
            <w:pPr>
              <w:spacing w:before="40" w:after="40" w:line="216" w:lineRule="auto"/>
              <w:rPr>
                <w:bCs/>
                <w:sz w:val="24"/>
              </w:rPr>
            </w:pPr>
            <w:r w:rsidRPr="00144F5D">
              <w:rPr>
                <w:bCs/>
                <w:sz w:val="24"/>
              </w:rPr>
              <w:t>Общегосударственные вопросы</w:t>
            </w:r>
          </w:p>
        </w:tc>
        <w:tc>
          <w:tcPr>
            <w:tcW w:w="709" w:type="dxa"/>
            <w:vAlign w:val="center"/>
          </w:tcPr>
          <w:p w:rsidR="002B166E" w:rsidRPr="00144F5D" w:rsidRDefault="002B166E" w:rsidP="00172AFD">
            <w:pPr>
              <w:jc w:val="center"/>
              <w:rPr>
                <w:bCs/>
                <w:sz w:val="24"/>
              </w:rPr>
            </w:pPr>
            <w:r w:rsidRPr="00144F5D">
              <w:rPr>
                <w:bCs/>
                <w:sz w:val="24"/>
              </w:rPr>
              <w:t>01</w:t>
            </w:r>
          </w:p>
        </w:tc>
        <w:tc>
          <w:tcPr>
            <w:tcW w:w="1276" w:type="dxa"/>
            <w:vAlign w:val="center"/>
          </w:tcPr>
          <w:p w:rsidR="002B166E" w:rsidRPr="00144F5D" w:rsidRDefault="002B166E" w:rsidP="00A6707F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1 074 000,6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166E" w:rsidRPr="00144F5D" w:rsidRDefault="002B166E" w:rsidP="00A6707F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1 203 476,0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166E" w:rsidRPr="00144F5D" w:rsidRDefault="002B166E" w:rsidP="00A6707F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1 147 159,2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66E" w:rsidRPr="00144F5D" w:rsidRDefault="002B166E" w:rsidP="00172AFD">
            <w:pPr>
              <w:jc w:val="center"/>
              <w:rPr>
                <w:sz w:val="24"/>
              </w:rPr>
            </w:pPr>
            <w:r w:rsidRPr="00144F5D">
              <w:rPr>
                <w:sz w:val="24"/>
              </w:rPr>
              <w:t>95,3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66E" w:rsidRPr="00144F5D" w:rsidRDefault="002B166E" w:rsidP="00172AFD">
            <w:pPr>
              <w:jc w:val="center"/>
              <w:rPr>
                <w:sz w:val="24"/>
              </w:rPr>
            </w:pPr>
            <w:r w:rsidRPr="00144F5D">
              <w:rPr>
                <w:sz w:val="24"/>
              </w:rPr>
              <w:t>106,8</w:t>
            </w:r>
          </w:p>
        </w:tc>
      </w:tr>
      <w:tr w:rsidR="002B166E" w:rsidRPr="00144F5D" w:rsidTr="00144F5D">
        <w:trPr>
          <w:trHeight w:val="358"/>
        </w:trPr>
        <w:tc>
          <w:tcPr>
            <w:tcW w:w="3119" w:type="dxa"/>
            <w:shd w:val="clear" w:color="auto" w:fill="auto"/>
            <w:vAlign w:val="center"/>
          </w:tcPr>
          <w:p w:rsidR="002B166E" w:rsidRPr="00144F5D" w:rsidRDefault="002B166E" w:rsidP="00144F5D">
            <w:pPr>
              <w:spacing w:before="40" w:after="40" w:line="216" w:lineRule="auto"/>
              <w:rPr>
                <w:bCs/>
                <w:sz w:val="24"/>
              </w:rPr>
            </w:pPr>
            <w:r w:rsidRPr="00144F5D">
              <w:rPr>
                <w:bCs/>
                <w:sz w:val="24"/>
              </w:rPr>
              <w:t>Национальная оборона</w:t>
            </w:r>
          </w:p>
        </w:tc>
        <w:tc>
          <w:tcPr>
            <w:tcW w:w="709" w:type="dxa"/>
            <w:vAlign w:val="center"/>
          </w:tcPr>
          <w:p w:rsidR="002B166E" w:rsidRPr="00144F5D" w:rsidRDefault="002B166E" w:rsidP="00172AFD">
            <w:pPr>
              <w:jc w:val="center"/>
              <w:rPr>
                <w:bCs/>
                <w:sz w:val="24"/>
              </w:rPr>
            </w:pPr>
            <w:r w:rsidRPr="00144F5D">
              <w:rPr>
                <w:bCs/>
                <w:sz w:val="24"/>
              </w:rPr>
              <w:t>02</w:t>
            </w:r>
          </w:p>
        </w:tc>
        <w:tc>
          <w:tcPr>
            <w:tcW w:w="1276" w:type="dxa"/>
            <w:vAlign w:val="center"/>
          </w:tcPr>
          <w:p w:rsidR="002B166E" w:rsidRPr="00144F5D" w:rsidRDefault="002B166E" w:rsidP="00A6707F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69 552,3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166E" w:rsidRPr="00144F5D" w:rsidRDefault="002B166E" w:rsidP="00A6707F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74 939,6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166E" w:rsidRPr="00144F5D" w:rsidRDefault="002B166E" w:rsidP="00A6707F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66 009,2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66E" w:rsidRPr="00144F5D" w:rsidRDefault="002B166E" w:rsidP="00172AFD">
            <w:pPr>
              <w:jc w:val="center"/>
              <w:rPr>
                <w:sz w:val="24"/>
              </w:rPr>
            </w:pPr>
            <w:r w:rsidRPr="00144F5D">
              <w:rPr>
                <w:sz w:val="24"/>
              </w:rPr>
              <w:t>88,1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66E" w:rsidRPr="00144F5D" w:rsidRDefault="002B166E" w:rsidP="00172AFD">
            <w:pPr>
              <w:jc w:val="center"/>
              <w:rPr>
                <w:sz w:val="24"/>
              </w:rPr>
            </w:pPr>
            <w:r w:rsidRPr="00144F5D">
              <w:rPr>
                <w:sz w:val="24"/>
              </w:rPr>
              <w:t>94,9</w:t>
            </w:r>
          </w:p>
        </w:tc>
      </w:tr>
      <w:tr w:rsidR="002B166E" w:rsidRPr="00144F5D" w:rsidTr="00144F5D">
        <w:trPr>
          <w:trHeight w:val="565"/>
        </w:trPr>
        <w:tc>
          <w:tcPr>
            <w:tcW w:w="3119" w:type="dxa"/>
            <w:shd w:val="clear" w:color="auto" w:fill="auto"/>
            <w:vAlign w:val="center"/>
          </w:tcPr>
          <w:p w:rsidR="002B166E" w:rsidRPr="00144F5D" w:rsidRDefault="002B166E" w:rsidP="00144F5D">
            <w:pPr>
              <w:spacing w:before="40" w:after="40" w:line="216" w:lineRule="auto"/>
              <w:rPr>
                <w:bCs/>
                <w:sz w:val="24"/>
              </w:rPr>
            </w:pPr>
            <w:r w:rsidRPr="00144F5D">
              <w:rPr>
                <w:bCs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center"/>
          </w:tcPr>
          <w:p w:rsidR="002B166E" w:rsidRPr="00144F5D" w:rsidRDefault="002B166E" w:rsidP="00172AFD">
            <w:pPr>
              <w:jc w:val="center"/>
              <w:rPr>
                <w:bCs/>
                <w:sz w:val="24"/>
              </w:rPr>
            </w:pPr>
            <w:r w:rsidRPr="00144F5D">
              <w:rPr>
                <w:bCs/>
                <w:sz w:val="24"/>
              </w:rPr>
              <w:t>03</w:t>
            </w:r>
          </w:p>
        </w:tc>
        <w:tc>
          <w:tcPr>
            <w:tcW w:w="1276" w:type="dxa"/>
            <w:vAlign w:val="center"/>
          </w:tcPr>
          <w:p w:rsidR="002B166E" w:rsidRPr="00144F5D" w:rsidRDefault="002B166E" w:rsidP="00A6707F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404 687,0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166E" w:rsidRPr="00144F5D" w:rsidRDefault="002B166E" w:rsidP="00A6707F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482 259,3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166E" w:rsidRPr="00144F5D" w:rsidRDefault="002B166E" w:rsidP="00A6707F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473 967,6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66E" w:rsidRPr="00144F5D" w:rsidRDefault="002B166E" w:rsidP="00172AFD">
            <w:pPr>
              <w:jc w:val="center"/>
              <w:rPr>
                <w:sz w:val="24"/>
              </w:rPr>
            </w:pPr>
            <w:r w:rsidRPr="00144F5D">
              <w:rPr>
                <w:sz w:val="24"/>
              </w:rPr>
              <w:t>98,3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66E" w:rsidRPr="00144F5D" w:rsidRDefault="002B166E" w:rsidP="00172AFD">
            <w:pPr>
              <w:jc w:val="center"/>
              <w:rPr>
                <w:sz w:val="24"/>
              </w:rPr>
            </w:pPr>
            <w:r w:rsidRPr="00144F5D">
              <w:rPr>
                <w:sz w:val="24"/>
              </w:rPr>
              <w:t>117,1</w:t>
            </w:r>
          </w:p>
        </w:tc>
      </w:tr>
      <w:tr w:rsidR="002B166E" w:rsidRPr="00144F5D" w:rsidTr="00144F5D">
        <w:trPr>
          <w:trHeight w:val="327"/>
        </w:trPr>
        <w:tc>
          <w:tcPr>
            <w:tcW w:w="3119" w:type="dxa"/>
            <w:shd w:val="clear" w:color="auto" w:fill="auto"/>
            <w:vAlign w:val="center"/>
          </w:tcPr>
          <w:p w:rsidR="002B166E" w:rsidRPr="00144F5D" w:rsidRDefault="002B166E" w:rsidP="00144F5D">
            <w:pPr>
              <w:spacing w:before="40" w:after="40" w:line="216" w:lineRule="auto"/>
              <w:rPr>
                <w:bCs/>
                <w:sz w:val="24"/>
              </w:rPr>
            </w:pPr>
            <w:r w:rsidRPr="00144F5D">
              <w:rPr>
                <w:bCs/>
                <w:sz w:val="24"/>
              </w:rPr>
              <w:t>Национальная экономика</w:t>
            </w:r>
          </w:p>
        </w:tc>
        <w:tc>
          <w:tcPr>
            <w:tcW w:w="709" w:type="dxa"/>
            <w:vAlign w:val="center"/>
          </w:tcPr>
          <w:p w:rsidR="002B166E" w:rsidRPr="00144F5D" w:rsidRDefault="002B166E" w:rsidP="00172AFD">
            <w:pPr>
              <w:jc w:val="center"/>
              <w:rPr>
                <w:bCs/>
                <w:sz w:val="24"/>
              </w:rPr>
            </w:pPr>
            <w:r w:rsidRPr="00144F5D">
              <w:rPr>
                <w:bCs/>
                <w:sz w:val="24"/>
              </w:rPr>
              <w:t>04</w:t>
            </w:r>
          </w:p>
        </w:tc>
        <w:tc>
          <w:tcPr>
            <w:tcW w:w="1276" w:type="dxa"/>
            <w:vAlign w:val="center"/>
          </w:tcPr>
          <w:p w:rsidR="002B166E" w:rsidRPr="00144F5D" w:rsidRDefault="002B166E" w:rsidP="00A6707F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16 256 222,8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166E" w:rsidRPr="00144F5D" w:rsidRDefault="002B166E" w:rsidP="00A6707F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18 195 452,3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166E" w:rsidRPr="00144F5D" w:rsidRDefault="002B166E" w:rsidP="00A6707F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17 648 400,5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66E" w:rsidRPr="00144F5D" w:rsidRDefault="002B166E" w:rsidP="00172AFD">
            <w:pPr>
              <w:jc w:val="center"/>
              <w:rPr>
                <w:sz w:val="24"/>
              </w:rPr>
            </w:pPr>
            <w:r w:rsidRPr="00144F5D">
              <w:rPr>
                <w:sz w:val="24"/>
              </w:rPr>
              <w:t>97,0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66E" w:rsidRPr="00144F5D" w:rsidRDefault="002B166E" w:rsidP="00172AFD">
            <w:pPr>
              <w:jc w:val="center"/>
              <w:rPr>
                <w:sz w:val="24"/>
              </w:rPr>
            </w:pPr>
            <w:r w:rsidRPr="00144F5D">
              <w:rPr>
                <w:sz w:val="24"/>
              </w:rPr>
              <w:t>108,6</w:t>
            </w:r>
          </w:p>
        </w:tc>
      </w:tr>
      <w:tr w:rsidR="002B166E" w:rsidRPr="00144F5D" w:rsidTr="00144F5D">
        <w:trPr>
          <w:trHeight w:val="461"/>
        </w:trPr>
        <w:tc>
          <w:tcPr>
            <w:tcW w:w="3119" w:type="dxa"/>
            <w:shd w:val="clear" w:color="auto" w:fill="auto"/>
            <w:vAlign w:val="center"/>
          </w:tcPr>
          <w:p w:rsidR="002B166E" w:rsidRPr="00144F5D" w:rsidRDefault="002B166E" w:rsidP="00144F5D">
            <w:pPr>
              <w:spacing w:before="40" w:after="40" w:line="216" w:lineRule="auto"/>
              <w:rPr>
                <w:bCs/>
                <w:sz w:val="24"/>
              </w:rPr>
            </w:pPr>
            <w:r w:rsidRPr="00144F5D">
              <w:rPr>
                <w:bCs/>
                <w:sz w:val="24"/>
              </w:rPr>
              <w:t>Жилищно-коммунальное хозяйство</w:t>
            </w:r>
          </w:p>
        </w:tc>
        <w:tc>
          <w:tcPr>
            <w:tcW w:w="709" w:type="dxa"/>
            <w:vAlign w:val="center"/>
          </w:tcPr>
          <w:p w:rsidR="002B166E" w:rsidRPr="00144F5D" w:rsidRDefault="002B166E" w:rsidP="00172AFD">
            <w:pPr>
              <w:jc w:val="center"/>
              <w:rPr>
                <w:bCs/>
                <w:sz w:val="24"/>
              </w:rPr>
            </w:pPr>
            <w:r w:rsidRPr="00144F5D">
              <w:rPr>
                <w:bCs/>
                <w:sz w:val="24"/>
              </w:rPr>
              <w:t>05</w:t>
            </w:r>
          </w:p>
        </w:tc>
        <w:tc>
          <w:tcPr>
            <w:tcW w:w="1276" w:type="dxa"/>
            <w:vAlign w:val="center"/>
          </w:tcPr>
          <w:p w:rsidR="002B166E" w:rsidRPr="00144F5D" w:rsidRDefault="002B166E" w:rsidP="00A6707F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795 810,2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166E" w:rsidRPr="00144F5D" w:rsidRDefault="002B166E" w:rsidP="00A6707F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802 840,7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166E" w:rsidRPr="00144F5D" w:rsidRDefault="002B166E" w:rsidP="00A6707F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797 122,3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66E" w:rsidRPr="00144F5D" w:rsidRDefault="002B166E" w:rsidP="00172AFD">
            <w:pPr>
              <w:jc w:val="center"/>
              <w:rPr>
                <w:sz w:val="24"/>
              </w:rPr>
            </w:pPr>
            <w:r w:rsidRPr="00144F5D">
              <w:rPr>
                <w:sz w:val="24"/>
              </w:rPr>
              <w:t>99,3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66E" w:rsidRPr="00144F5D" w:rsidRDefault="002B166E" w:rsidP="00172AFD">
            <w:pPr>
              <w:jc w:val="center"/>
              <w:rPr>
                <w:sz w:val="24"/>
              </w:rPr>
            </w:pPr>
            <w:r w:rsidRPr="00144F5D">
              <w:rPr>
                <w:sz w:val="24"/>
              </w:rPr>
              <w:t>100,2</w:t>
            </w:r>
          </w:p>
        </w:tc>
      </w:tr>
      <w:tr w:rsidR="002B166E" w:rsidRPr="00144F5D" w:rsidTr="00144F5D">
        <w:trPr>
          <w:trHeight w:val="210"/>
        </w:trPr>
        <w:tc>
          <w:tcPr>
            <w:tcW w:w="3119" w:type="dxa"/>
            <w:shd w:val="clear" w:color="auto" w:fill="auto"/>
            <w:vAlign w:val="center"/>
          </w:tcPr>
          <w:p w:rsidR="002B166E" w:rsidRPr="00144F5D" w:rsidRDefault="002B166E" w:rsidP="00144F5D">
            <w:pPr>
              <w:spacing w:before="40" w:after="40" w:line="216" w:lineRule="auto"/>
              <w:rPr>
                <w:bCs/>
                <w:sz w:val="24"/>
              </w:rPr>
            </w:pPr>
            <w:r w:rsidRPr="00144F5D">
              <w:rPr>
                <w:bCs/>
                <w:sz w:val="24"/>
              </w:rPr>
              <w:t>Охрана окружающей среды</w:t>
            </w:r>
          </w:p>
        </w:tc>
        <w:tc>
          <w:tcPr>
            <w:tcW w:w="709" w:type="dxa"/>
            <w:vAlign w:val="center"/>
          </w:tcPr>
          <w:p w:rsidR="002B166E" w:rsidRPr="00144F5D" w:rsidRDefault="002B166E" w:rsidP="00172AFD">
            <w:pPr>
              <w:jc w:val="center"/>
              <w:rPr>
                <w:bCs/>
                <w:sz w:val="24"/>
              </w:rPr>
            </w:pPr>
            <w:r w:rsidRPr="00144F5D">
              <w:rPr>
                <w:bCs/>
                <w:sz w:val="24"/>
              </w:rPr>
              <w:t>06</w:t>
            </w:r>
          </w:p>
        </w:tc>
        <w:tc>
          <w:tcPr>
            <w:tcW w:w="1276" w:type="dxa"/>
            <w:vAlign w:val="center"/>
          </w:tcPr>
          <w:p w:rsidR="002B166E" w:rsidRPr="00144F5D" w:rsidRDefault="002B166E" w:rsidP="00A6707F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25 373,5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166E" w:rsidRPr="00144F5D" w:rsidRDefault="002B166E" w:rsidP="00A6707F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41 302,4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166E" w:rsidRPr="00144F5D" w:rsidRDefault="002B166E" w:rsidP="00A6707F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38 621,5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66E" w:rsidRPr="00144F5D" w:rsidRDefault="002B166E" w:rsidP="00172AFD">
            <w:pPr>
              <w:jc w:val="center"/>
              <w:rPr>
                <w:sz w:val="24"/>
              </w:rPr>
            </w:pPr>
            <w:r w:rsidRPr="00144F5D">
              <w:rPr>
                <w:sz w:val="24"/>
              </w:rPr>
              <w:t>93,5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66E" w:rsidRPr="00144F5D" w:rsidRDefault="002B166E" w:rsidP="00172AFD">
            <w:pPr>
              <w:jc w:val="center"/>
              <w:rPr>
                <w:sz w:val="24"/>
              </w:rPr>
            </w:pPr>
            <w:r w:rsidRPr="00144F5D">
              <w:rPr>
                <w:sz w:val="24"/>
              </w:rPr>
              <w:t>152,2</w:t>
            </w:r>
          </w:p>
        </w:tc>
      </w:tr>
      <w:tr w:rsidR="002B166E" w:rsidRPr="00144F5D" w:rsidTr="00144F5D">
        <w:trPr>
          <w:trHeight w:val="70"/>
        </w:trPr>
        <w:tc>
          <w:tcPr>
            <w:tcW w:w="3119" w:type="dxa"/>
            <w:shd w:val="clear" w:color="auto" w:fill="auto"/>
            <w:vAlign w:val="center"/>
          </w:tcPr>
          <w:p w:rsidR="002B166E" w:rsidRPr="00144F5D" w:rsidRDefault="002B166E" w:rsidP="00144F5D">
            <w:pPr>
              <w:spacing w:before="40" w:after="40" w:line="216" w:lineRule="auto"/>
              <w:rPr>
                <w:bCs/>
                <w:sz w:val="24"/>
              </w:rPr>
            </w:pPr>
            <w:r w:rsidRPr="00144F5D">
              <w:rPr>
                <w:bCs/>
                <w:sz w:val="24"/>
              </w:rPr>
              <w:t>Образование</w:t>
            </w:r>
          </w:p>
        </w:tc>
        <w:tc>
          <w:tcPr>
            <w:tcW w:w="709" w:type="dxa"/>
            <w:vAlign w:val="center"/>
          </w:tcPr>
          <w:p w:rsidR="002B166E" w:rsidRPr="00144F5D" w:rsidRDefault="002B166E" w:rsidP="00172AFD">
            <w:pPr>
              <w:jc w:val="center"/>
              <w:rPr>
                <w:bCs/>
                <w:sz w:val="24"/>
              </w:rPr>
            </w:pPr>
            <w:r w:rsidRPr="00144F5D">
              <w:rPr>
                <w:bCs/>
                <w:sz w:val="24"/>
              </w:rPr>
              <w:t>07</w:t>
            </w:r>
          </w:p>
        </w:tc>
        <w:tc>
          <w:tcPr>
            <w:tcW w:w="1276" w:type="dxa"/>
            <w:vAlign w:val="center"/>
          </w:tcPr>
          <w:p w:rsidR="002B166E" w:rsidRPr="00144F5D" w:rsidRDefault="002B166E" w:rsidP="00A6707F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9 878 754,5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166E" w:rsidRPr="00144F5D" w:rsidRDefault="002B166E" w:rsidP="00A6707F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10 148 543,4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166E" w:rsidRPr="00144F5D" w:rsidRDefault="002B166E" w:rsidP="00A6707F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10 092 430,6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66E" w:rsidRPr="00144F5D" w:rsidRDefault="002B166E" w:rsidP="00172AFD">
            <w:pPr>
              <w:jc w:val="center"/>
              <w:rPr>
                <w:sz w:val="24"/>
              </w:rPr>
            </w:pPr>
            <w:r w:rsidRPr="00144F5D">
              <w:rPr>
                <w:sz w:val="24"/>
              </w:rPr>
              <w:t>99,4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66E" w:rsidRPr="00144F5D" w:rsidRDefault="002B166E" w:rsidP="00172AFD">
            <w:pPr>
              <w:jc w:val="center"/>
              <w:rPr>
                <w:sz w:val="24"/>
              </w:rPr>
            </w:pPr>
            <w:r w:rsidRPr="00144F5D">
              <w:rPr>
                <w:sz w:val="24"/>
              </w:rPr>
              <w:t>102,2</w:t>
            </w:r>
          </w:p>
        </w:tc>
      </w:tr>
      <w:tr w:rsidR="002B166E" w:rsidRPr="00144F5D" w:rsidTr="00144F5D">
        <w:trPr>
          <w:trHeight w:val="259"/>
        </w:trPr>
        <w:tc>
          <w:tcPr>
            <w:tcW w:w="3119" w:type="dxa"/>
            <w:shd w:val="clear" w:color="auto" w:fill="auto"/>
            <w:vAlign w:val="center"/>
          </w:tcPr>
          <w:p w:rsidR="002B166E" w:rsidRPr="00144F5D" w:rsidRDefault="002B166E" w:rsidP="00144F5D">
            <w:pPr>
              <w:spacing w:before="40" w:after="40" w:line="216" w:lineRule="auto"/>
              <w:rPr>
                <w:bCs/>
                <w:sz w:val="24"/>
              </w:rPr>
            </w:pPr>
            <w:r w:rsidRPr="00144F5D">
              <w:rPr>
                <w:bCs/>
                <w:sz w:val="24"/>
              </w:rPr>
              <w:t>Культура, кинематография</w:t>
            </w:r>
          </w:p>
        </w:tc>
        <w:tc>
          <w:tcPr>
            <w:tcW w:w="709" w:type="dxa"/>
            <w:vAlign w:val="center"/>
          </w:tcPr>
          <w:p w:rsidR="002B166E" w:rsidRPr="00144F5D" w:rsidRDefault="002B166E" w:rsidP="00172AFD">
            <w:pPr>
              <w:jc w:val="center"/>
              <w:rPr>
                <w:bCs/>
                <w:sz w:val="24"/>
              </w:rPr>
            </w:pPr>
            <w:r w:rsidRPr="00144F5D">
              <w:rPr>
                <w:bCs/>
                <w:sz w:val="24"/>
              </w:rPr>
              <w:t>08</w:t>
            </w:r>
          </w:p>
        </w:tc>
        <w:tc>
          <w:tcPr>
            <w:tcW w:w="1276" w:type="dxa"/>
            <w:vAlign w:val="center"/>
          </w:tcPr>
          <w:p w:rsidR="002B166E" w:rsidRPr="00144F5D" w:rsidRDefault="002B166E" w:rsidP="00A6707F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468 175,4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166E" w:rsidRPr="00144F5D" w:rsidRDefault="002B166E" w:rsidP="00A6707F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496 871,2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166E" w:rsidRPr="00144F5D" w:rsidRDefault="002B166E" w:rsidP="00A6707F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495 854,3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66E" w:rsidRPr="00144F5D" w:rsidRDefault="002B166E" w:rsidP="00172AFD">
            <w:pPr>
              <w:jc w:val="center"/>
              <w:rPr>
                <w:sz w:val="24"/>
              </w:rPr>
            </w:pPr>
            <w:r w:rsidRPr="00144F5D">
              <w:rPr>
                <w:sz w:val="24"/>
              </w:rPr>
              <w:t>99,8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66E" w:rsidRPr="00144F5D" w:rsidRDefault="002B166E" w:rsidP="00172AFD">
            <w:pPr>
              <w:jc w:val="center"/>
              <w:rPr>
                <w:sz w:val="24"/>
              </w:rPr>
            </w:pPr>
            <w:r w:rsidRPr="00144F5D">
              <w:rPr>
                <w:sz w:val="24"/>
              </w:rPr>
              <w:t>105,9</w:t>
            </w:r>
          </w:p>
        </w:tc>
      </w:tr>
      <w:tr w:rsidR="002B166E" w:rsidRPr="00144F5D" w:rsidTr="00144F5D">
        <w:trPr>
          <w:trHeight w:val="213"/>
        </w:trPr>
        <w:tc>
          <w:tcPr>
            <w:tcW w:w="3119" w:type="dxa"/>
            <w:shd w:val="clear" w:color="auto" w:fill="auto"/>
            <w:vAlign w:val="center"/>
          </w:tcPr>
          <w:p w:rsidR="002B166E" w:rsidRPr="00144F5D" w:rsidRDefault="002B166E" w:rsidP="00144F5D">
            <w:pPr>
              <w:spacing w:before="40" w:after="40" w:line="216" w:lineRule="auto"/>
              <w:rPr>
                <w:bCs/>
                <w:sz w:val="24"/>
              </w:rPr>
            </w:pPr>
            <w:r w:rsidRPr="00144F5D">
              <w:rPr>
                <w:bCs/>
                <w:sz w:val="24"/>
              </w:rPr>
              <w:t>Здравоохранение</w:t>
            </w:r>
          </w:p>
        </w:tc>
        <w:tc>
          <w:tcPr>
            <w:tcW w:w="709" w:type="dxa"/>
            <w:vAlign w:val="center"/>
          </w:tcPr>
          <w:p w:rsidR="002B166E" w:rsidRPr="00144F5D" w:rsidRDefault="002B166E" w:rsidP="00172AFD">
            <w:pPr>
              <w:jc w:val="center"/>
              <w:rPr>
                <w:bCs/>
                <w:sz w:val="24"/>
              </w:rPr>
            </w:pPr>
            <w:r w:rsidRPr="00144F5D">
              <w:rPr>
                <w:bCs/>
                <w:sz w:val="24"/>
              </w:rPr>
              <w:t>09</w:t>
            </w:r>
          </w:p>
        </w:tc>
        <w:tc>
          <w:tcPr>
            <w:tcW w:w="1276" w:type="dxa"/>
            <w:vAlign w:val="center"/>
          </w:tcPr>
          <w:p w:rsidR="002B166E" w:rsidRPr="00144F5D" w:rsidRDefault="002B166E" w:rsidP="00A6707F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2 268 334,8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166E" w:rsidRPr="00144F5D" w:rsidRDefault="002B166E" w:rsidP="00A6707F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2 847 160,4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166E" w:rsidRPr="00144F5D" w:rsidRDefault="002B166E" w:rsidP="00A6707F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2 846 667,6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66E" w:rsidRPr="00144F5D" w:rsidRDefault="002B166E" w:rsidP="00172AFD">
            <w:pPr>
              <w:jc w:val="center"/>
              <w:rPr>
                <w:sz w:val="24"/>
              </w:rPr>
            </w:pPr>
            <w:r w:rsidRPr="00144F5D">
              <w:rPr>
                <w:sz w:val="24"/>
              </w:rPr>
              <w:t>99,98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66E" w:rsidRPr="00144F5D" w:rsidRDefault="002B166E" w:rsidP="00172AFD">
            <w:pPr>
              <w:jc w:val="center"/>
              <w:rPr>
                <w:sz w:val="24"/>
              </w:rPr>
            </w:pPr>
            <w:r w:rsidRPr="00144F5D">
              <w:rPr>
                <w:sz w:val="24"/>
              </w:rPr>
              <w:t>125,5</w:t>
            </w:r>
          </w:p>
        </w:tc>
      </w:tr>
      <w:tr w:rsidR="002B166E" w:rsidRPr="00144F5D" w:rsidTr="00144F5D">
        <w:trPr>
          <w:trHeight w:val="349"/>
        </w:trPr>
        <w:tc>
          <w:tcPr>
            <w:tcW w:w="3119" w:type="dxa"/>
            <w:shd w:val="clear" w:color="auto" w:fill="auto"/>
            <w:vAlign w:val="center"/>
          </w:tcPr>
          <w:p w:rsidR="002B166E" w:rsidRPr="00144F5D" w:rsidRDefault="002B166E" w:rsidP="00144F5D">
            <w:pPr>
              <w:spacing w:before="40" w:after="40" w:line="216" w:lineRule="auto"/>
              <w:rPr>
                <w:bCs/>
                <w:sz w:val="24"/>
              </w:rPr>
            </w:pPr>
            <w:r w:rsidRPr="00144F5D">
              <w:rPr>
                <w:bCs/>
                <w:sz w:val="24"/>
              </w:rPr>
              <w:t>Социальная политика</w:t>
            </w:r>
          </w:p>
        </w:tc>
        <w:tc>
          <w:tcPr>
            <w:tcW w:w="709" w:type="dxa"/>
            <w:vAlign w:val="center"/>
          </w:tcPr>
          <w:p w:rsidR="002B166E" w:rsidRPr="00144F5D" w:rsidRDefault="002B166E" w:rsidP="00172AFD">
            <w:pPr>
              <w:jc w:val="center"/>
              <w:rPr>
                <w:bCs/>
                <w:sz w:val="24"/>
              </w:rPr>
            </w:pPr>
            <w:r w:rsidRPr="00144F5D">
              <w:rPr>
                <w:bCs/>
                <w:sz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2B166E" w:rsidRPr="00144F5D" w:rsidRDefault="002B166E" w:rsidP="00A6707F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15 010 332,9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166E" w:rsidRPr="00144F5D" w:rsidRDefault="002B166E" w:rsidP="00A6707F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15 007 855,6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166E" w:rsidRPr="00144F5D" w:rsidRDefault="002B166E" w:rsidP="00A6707F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14 567 857,9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66E" w:rsidRPr="00144F5D" w:rsidRDefault="002B166E" w:rsidP="00172AFD">
            <w:pPr>
              <w:jc w:val="center"/>
              <w:rPr>
                <w:sz w:val="24"/>
              </w:rPr>
            </w:pPr>
            <w:r w:rsidRPr="00144F5D">
              <w:rPr>
                <w:sz w:val="24"/>
              </w:rPr>
              <w:t>97,1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66E" w:rsidRPr="00144F5D" w:rsidRDefault="002B166E" w:rsidP="00172AFD">
            <w:pPr>
              <w:jc w:val="center"/>
              <w:rPr>
                <w:sz w:val="24"/>
              </w:rPr>
            </w:pPr>
            <w:r w:rsidRPr="00144F5D">
              <w:rPr>
                <w:sz w:val="24"/>
              </w:rPr>
              <w:t>97,1</w:t>
            </w:r>
          </w:p>
        </w:tc>
      </w:tr>
      <w:tr w:rsidR="002B166E" w:rsidRPr="00144F5D" w:rsidTr="00144F5D">
        <w:trPr>
          <w:trHeight w:val="598"/>
        </w:trPr>
        <w:tc>
          <w:tcPr>
            <w:tcW w:w="3119" w:type="dxa"/>
            <w:shd w:val="clear" w:color="auto" w:fill="auto"/>
            <w:vAlign w:val="center"/>
          </w:tcPr>
          <w:p w:rsidR="002B166E" w:rsidRPr="00144F5D" w:rsidRDefault="002B166E" w:rsidP="00144F5D">
            <w:pPr>
              <w:spacing w:before="40" w:after="40" w:line="216" w:lineRule="auto"/>
              <w:rPr>
                <w:bCs/>
                <w:sz w:val="24"/>
              </w:rPr>
            </w:pPr>
            <w:r w:rsidRPr="00144F5D">
              <w:rPr>
                <w:bCs/>
                <w:sz w:val="24"/>
              </w:rPr>
              <w:t>Физическая культура и спорт</w:t>
            </w:r>
          </w:p>
        </w:tc>
        <w:tc>
          <w:tcPr>
            <w:tcW w:w="709" w:type="dxa"/>
            <w:vAlign w:val="center"/>
          </w:tcPr>
          <w:p w:rsidR="002B166E" w:rsidRPr="00144F5D" w:rsidRDefault="002B166E" w:rsidP="00172AFD">
            <w:pPr>
              <w:ind w:right="-108" w:hanging="108"/>
              <w:jc w:val="center"/>
              <w:rPr>
                <w:bCs/>
                <w:sz w:val="24"/>
              </w:rPr>
            </w:pPr>
            <w:r w:rsidRPr="00144F5D">
              <w:rPr>
                <w:bCs/>
                <w:sz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2B166E" w:rsidRPr="00144F5D" w:rsidRDefault="002B166E" w:rsidP="00A6707F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367 989,4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166E" w:rsidRPr="00144F5D" w:rsidRDefault="002B166E" w:rsidP="00A6707F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440 079,0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166E" w:rsidRPr="00144F5D" w:rsidRDefault="002B166E" w:rsidP="00A6707F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414 219,9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66E" w:rsidRPr="00144F5D" w:rsidRDefault="002B166E" w:rsidP="00172AFD">
            <w:pPr>
              <w:jc w:val="center"/>
              <w:rPr>
                <w:sz w:val="24"/>
              </w:rPr>
            </w:pPr>
            <w:r w:rsidRPr="00144F5D">
              <w:rPr>
                <w:sz w:val="24"/>
              </w:rPr>
              <w:t>94,1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66E" w:rsidRPr="00144F5D" w:rsidRDefault="002B166E" w:rsidP="00172AFD">
            <w:pPr>
              <w:jc w:val="center"/>
              <w:rPr>
                <w:sz w:val="24"/>
              </w:rPr>
            </w:pPr>
            <w:r w:rsidRPr="00144F5D">
              <w:rPr>
                <w:sz w:val="24"/>
              </w:rPr>
              <w:t>112,6</w:t>
            </w:r>
          </w:p>
        </w:tc>
      </w:tr>
      <w:tr w:rsidR="002B166E" w:rsidRPr="00144F5D" w:rsidTr="00144F5D">
        <w:trPr>
          <w:trHeight w:val="301"/>
        </w:trPr>
        <w:tc>
          <w:tcPr>
            <w:tcW w:w="3119" w:type="dxa"/>
            <w:shd w:val="clear" w:color="auto" w:fill="auto"/>
            <w:vAlign w:val="center"/>
          </w:tcPr>
          <w:p w:rsidR="002B166E" w:rsidRPr="00144F5D" w:rsidRDefault="002B166E" w:rsidP="00144F5D">
            <w:pPr>
              <w:spacing w:before="40" w:after="40" w:line="216" w:lineRule="auto"/>
              <w:rPr>
                <w:bCs/>
                <w:sz w:val="24"/>
              </w:rPr>
            </w:pPr>
            <w:r w:rsidRPr="00144F5D">
              <w:rPr>
                <w:bCs/>
                <w:sz w:val="24"/>
              </w:rPr>
              <w:t>Средства массовой информации</w:t>
            </w:r>
          </w:p>
        </w:tc>
        <w:tc>
          <w:tcPr>
            <w:tcW w:w="709" w:type="dxa"/>
            <w:vAlign w:val="center"/>
          </w:tcPr>
          <w:p w:rsidR="002B166E" w:rsidRPr="00144F5D" w:rsidRDefault="002B166E" w:rsidP="00172AFD">
            <w:pPr>
              <w:ind w:right="-108" w:hanging="108"/>
              <w:jc w:val="center"/>
              <w:rPr>
                <w:bCs/>
                <w:sz w:val="24"/>
              </w:rPr>
            </w:pPr>
            <w:r w:rsidRPr="00144F5D">
              <w:rPr>
                <w:bCs/>
                <w:sz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2B166E" w:rsidRPr="00144F5D" w:rsidRDefault="002B166E" w:rsidP="00A6707F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72 942,4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166E" w:rsidRPr="00144F5D" w:rsidRDefault="002B166E" w:rsidP="00A6707F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75 684,5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166E" w:rsidRPr="00144F5D" w:rsidRDefault="002B166E" w:rsidP="00A6707F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75 311,8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66E" w:rsidRPr="00144F5D" w:rsidRDefault="002B166E" w:rsidP="00172AFD">
            <w:pPr>
              <w:jc w:val="center"/>
              <w:rPr>
                <w:sz w:val="24"/>
              </w:rPr>
            </w:pPr>
            <w:r w:rsidRPr="00144F5D">
              <w:rPr>
                <w:sz w:val="24"/>
              </w:rPr>
              <w:t>99,5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66E" w:rsidRPr="00144F5D" w:rsidRDefault="002B166E" w:rsidP="00172AFD">
            <w:pPr>
              <w:jc w:val="center"/>
              <w:rPr>
                <w:sz w:val="24"/>
              </w:rPr>
            </w:pPr>
            <w:r w:rsidRPr="00144F5D">
              <w:rPr>
                <w:sz w:val="24"/>
              </w:rPr>
              <w:t>103,2</w:t>
            </w:r>
          </w:p>
        </w:tc>
      </w:tr>
      <w:tr w:rsidR="002B166E" w:rsidRPr="00144F5D" w:rsidTr="00144F5D">
        <w:trPr>
          <w:trHeight w:val="571"/>
        </w:trPr>
        <w:tc>
          <w:tcPr>
            <w:tcW w:w="3119" w:type="dxa"/>
            <w:shd w:val="clear" w:color="auto" w:fill="auto"/>
            <w:vAlign w:val="center"/>
          </w:tcPr>
          <w:p w:rsidR="002B166E" w:rsidRPr="00144F5D" w:rsidRDefault="002B166E" w:rsidP="00144F5D">
            <w:pPr>
              <w:spacing w:before="40" w:after="40" w:line="216" w:lineRule="auto"/>
              <w:rPr>
                <w:bCs/>
                <w:sz w:val="24"/>
              </w:rPr>
            </w:pPr>
            <w:r w:rsidRPr="00144F5D">
              <w:rPr>
                <w:bCs/>
                <w:sz w:val="24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vAlign w:val="center"/>
          </w:tcPr>
          <w:p w:rsidR="002B166E" w:rsidRPr="00144F5D" w:rsidRDefault="002B166E" w:rsidP="00172AFD">
            <w:pPr>
              <w:ind w:right="-108" w:hanging="108"/>
              <w:jc w:val="center"/>
              <w:rPr>
                <w:bCs/>
                <w:sz w:val="24"/>
              </w:rPr>
            </w:pPr>
            <w:r w:rsidRPr="00144F5D">
              <w:rPr>
                <w:bCs/>
                <w:sz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2B166E" w:rsidRPr="00144F5D" w:rsidRDefault="002B166E" w:rsidP="00A6707F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562 663,9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166E" w:rsidRPr="00144F5D" w:rsidRDefault="002B166E" w:rsidP="00A6707F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351 863,5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166E" w:rsidRPr="00144F5D" w:rsidRDefault="002B166E" w:rsidP="00A6707F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349 491,1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66E" w:rsidRPr="00144F5D" w:rsidRDefault="002B166E" w:rsidP="00172AFD">
            <w:pPr>
              <w:jc w:val="center"/>
              <w:rPr>
                <w:sz w:val="24"/>
              </w:rPr>
            </w:pPr>
            <w:r w:rsidRPr="00144F5D">
              <w:rPr>
                <w:sz w:val="24"/>
              </w:rPr>
              <w:t>99,3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66E" w:rsidRPr="00144F5D" w:rsidRDefault="002B166E" w:rsidP="00172AFD">
            <w:pPr>
              <w:jc w:val="center"/>
              <w:rPr>
                <w:sz w:val="24"/>
              </w:rPr>
            </w:pPr>
            <w:r w:rsidRPr="00144F5D">
              <w:rPr>
                <w:sz w:val="24"/>
              </w:rPr>
              <w:t>62,1</w:t>
            </w:r>
          </w:p>
        </w:tc>
      </w:tr>
      <w:tr w:rsidR="002B166E" w:rsidRPr="00144F5D" w:rsidTr="00144F5D">
        <w:trPr>
          <w:trHeight w:val="70"/>
        </w:trPr>
        <w:tc>
          <w:tcPr>
            <w:tcW w:w="3119" w:type="dxa"/>
            <w:shd w:val="clear" w:color="auto" w:fill="auto"/>
            <w:vAlign w:val="center"/>
          </w:tcPr>
          <w:p w:rsidR="002B166E" w:rsidRPr="00144F5D" w:rsidRDefault="002B166E" w:rsidP="00144F5D">
            <w:pPr>
              <w:spacing w:before="40" w:after="40" w:line="216" w:lineRule="auto"/>
              <w:rPr>
                <w:bCs/>
                <w:sz w:val="24"/>
              </w:rPr>
            </w:pPr>
            <w:r w:rsidRPr="00144F5D">
              <w:rPr>
                <w:bCs/>
                <w:sz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vAlign w:val="center"/>
          </w:tcPr>
          <w:p w:rsidR="002B166E" w:rsidRPr="00144F5D" w:rsidRDefault="002B166E" w:rsidP="00172AFD">
            <w:pPr>
              <w:ind w:right="-108" w:hanging="108"/>
              <w:jc w:val="center"/>
              <w:rPr>
                <w:bCs/>
                <w:sz w:val="24"/>
              </w:rPr>
            </w:pPr>
            <w:r w:rsidRPr="00144F5D">
              <w:rPr>
                <w:bCs/>
                <w:sz w:val="24"/>
              </w:rPr>
              <w:t>14</w:t>
            </w:r>
          </w:p>
        </w:tc>
        <w:tc>
          <w:tcPr>
            <w:tcW w:w="1276" w:type="dxa"/>
            <w:vAlign w:val="center"/>
          </w:tcPr>
          <w:p w:rsidR="002B166E" w:rsidRPr="00144F5D" w:rsidRDefault="002B166E" w:rsidP="00A6707F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2 600 719,8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166E" w:rsidRPr="00144F5D" w:rsidRDefault="002B166E" w:rsidP="00A6707F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3 513 522,0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166E" w:rsidRPr="00144F5D" w:rsidRDefault="002B166E" w:rsidP="00A6707F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3 498 243,9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66E" w:rsidRPr="00144F5D" w:rsidRDefault="002B166E" w:rsidP="00172AFD">
            <w:pPr>
              <w:jc w:val="center"/>
              <w:rPr>
                <w:sz w:val="24"/>
              </w:rPr>
            </w:pPr>
            <w:r w:rsidRPr="00144F5D">
              <w:rPr>
                <w:sz w:val="24"/>
              </w:rPr>
              <w:t>99,6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66E" w:rsidRPr="00144F5D" w:rsidRDefault="002B166E" w:rsidP="00172AFD">
            <w:pPr>
              <w:jc w:val="center"/>
              <w:rPr>
                <w:sz w:val="24"/>
              </w:rPr>
            </w:pPr>
            <w:r w:rsidRPr="00144F5D">
              <w:rPr>
                <w:sz w:val="24"/>
              </w:rPr>
              <w:t>134,5</w:t>
            </w:r>
          </w:p>
        </w:tc>
      </w:tr>
      <w:tr w:rsidR="002B166E" w:rsidRPr="00144F5D" w:rsidTr="00144F5D">
        <w:trPr>
          <w:trHeight w:val="104"/>
        </w:trPr>
        <w:tc>
          <w:tcPr>
            <w:tcW w:w="3119" w:type="dxa"/>
            <w:shd w:val="clear" w:color="auto" w:fill="auto"/>
            <w:vAlign w:val="center"/>
          </w:tcPr>
          <w:p w:rsidR="002B166E" w:rsidRPr="00144F5D" w:rsidRDefault="002B166E" w:rsidP="00144F5D">
            <w:pPr>
              <w:spacing w:before="40" w:after="40" w:line="216" w:lineRule="auto"/>
              <w:rPr>
                <w:bCs/>
                <w:sz w:val="24"/>
              </w:rPr>
            </w:pPr>
            <w:r w:rsidRPr="00144F5D">
              <w:rPr>
                <w:bCs/>
                <w:sz w:val="24"/>
              </w:rPr>
              <w:t>Всего</w:t>
            </w:r>
          </w:p>
        </w:tc>
        <w:tc>
          <w:tcPr>
            <w:tcW w:w="709" w:type="dxa"/>
            <w:vAlign w:val="center"/>
          </w:tcPr>
          <w:p w:rsidR="002B166E" w:rsidRPr="00144F5D" w:rsidRDefault="002B166E" w:rsidP="00172AFD">
            <w:pPr>
              <w:ind w:right="-108" w:hanging="108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B166E" w:rsidRPr="00144F5D" w:rsidRDefault="002B166E" w:rsidP="00A6707F">
            <w:pPr>
              <w:ind w:left="-108" w:right="-108"/>
              <w:jc w:val="center"/>
              <w:rPr>
                <w:bCs/>
                <w:sz w:val="24"/>
              </w:rPr>
            </w:pPr>
            <w:r w:rsidRPr="00144F5D">
              <w:rPr>
                <w:bCs/>
                <w:sz w:val="24"/>
              </w:rPr>
              <w:t>49 855 559,5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166E" w:rsidRPr="00144F5D" w:rsidRDefault="002B166E" w:rsidP="00A6707F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53 681 849,9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166E" w:rsidRPr="00144F5D" w:rsidRDefault="002B166E" w:rsidP="00A6707F">
            <w:pPr>
              <w:ind w:left="-108" w:right="-108"/>
              <w:jc w:val="center"/>
              <w:rPr>
                <w:sz w:val="24"/>
              </w:rPr>
            </w:pPr>
            <w:r w:rsidRPr="00144F5D">
              <w:rPr>
                <w:sz w:val="24"/>
              </w:rPr>
              <w:t>52 511 357,4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66E" w:rsidRPr="00144F5D" w:rsidRDefault="002B166E" w:rsidP="00172AFD">
            <w:pPr>
              <w:jc w:val="center"/>
              <w:rPr>
                <w:sz w:val="24"/>
              </w:rPr>
            </w:pPr>
            <w:r w:rsidRPr="00144F5D">
              <w:rPr>
                <w:sz w:val="24"/>
              </w:rPr>
              <w:t>97,8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66E" w:rsidRPr="00144F5D" w:rsidRDefault="002B166E" w:rsidP="00172AFD">
            <w:pPr>
              <w:jc w:val="center"/>
              <w:rPr>
                <w:sz w:val="24"/>
              </w:rPr>
            </w:pPr>
            <w:r w:rsidRPr="00144F5D">
              <w:rPr>
                <w:sz w:val="24"/>
              </w:rPr>
              <w:t>105,3</w:t>
            </w:r>
          </w:p>
        </w:tc>
      </w:tr>
    </w:tbl>
    <w:p w:rsidR="002B166E" w:rsidRDefault="002B166E" w:rsidP="00144F5D">
      <w:pPr>
        <w:spacing w:line="324" w:lineRule="auto"/>
        <w:ind w:firstLine="720"/>
        <w:jc w:val="both"/>
        <w:rPr>
          <w:spacing w:val="6"/>
          <w:szCs w:val="28"/>
        </w:rPr>
      </w:pPr>
      <w:r>
        <w:rPr>
          <w:spacing w:val="6"/>
          <w:szCs w:val="28"/>
        </w:rPr>
        <w:lastRenderedPageBreak/>
        <w:t>По 8 отраслям обеспечен процент выполнения плана</w:t>
      </w:r>
      <w:r w:rsidR="00144F5D">
        <w:rPr>
          <w:spacing w:val="6"/>
          <w:szCs w:val="28"/>
        </w:rPr>
        <w:t xml:space="preserve"> выше среднего</w:t>
      </w:r>
      <w:r>
        <w:rPr>
          <w:spacing w:val="6"/>
          <w:szCs w:val="28"/>
        </w:rPr>
        <w:t xml:space="preserve"> (от  98,0 процентов и выше). По разделу «</w:t>
      </w:r>
      <w:r w:rsidRPr="00C3091F">
        <w:rPr>
          <w:spacing w:val="6"/>
          <w:szCs w:val="28"/>
        </w:rPr>
        <w:t>Здравоохранение» выполнение</w:t>
      </w:r>
      <w:r>
        <w:rPr>
          <w:bCs/>
          <w:sz w:val="26"/>
          <w:szCs w:val="26"/>
        </w:rPr>
        <w:t xml:space="preserve"> плана составило 99,98 процентов.</w:t>
      </w:r>
    </w:p>
    <w:p w:rsidR="002B166E" w:rsidRDefault="002B166E" w:rsidP="00144F5D">
      <w:pPr>
        <w:spacing w:line="324" w:lineRule="auto"/>
        <w:ind w:firstLine="720"/>
        <w:jc w:val="both"/>
        <w:rPr>
          <w:spacing w:val="6"/>
          <w:szCs w:val="28"/>
        </w:rPr>
      </w:pPr>
      <w:r w:rsidRPr="0011760B">
        <w:rPr>
          <w:spacing w:val="6"/>
          <w:szCs w:val="28"/>
        </w:rPr>
        <w:t xml:space="preserve">Наименьший процент исполнения сложился по разделу </w:t>
      </w:r>
      <w:r w:rsidR="00144F5D">
        <w:rPr>
          <w:spacing w:val="6"/>
          <w:szCs w:val="28"/>
        </w:rPr>
        <w:t xml:space="preserve">                              </w:t>
      </w:r>
      <w:r w:rsidRPr="0011760B">
        <w:rPr>
          <w:i/>
          <w:spacing w:val="6"/>
          <w:szCs w:val="28"/>
        </w:rPr>
        <w:t>0</w:t>
      </w:r>
      <w:r>
        <w:rPr>
          <w:i/>
          <w:spacing w:val="6"/>
          <w:szCs w:val="28"/>
        </w:rPr>
        <w:t>2</w:t>
      </w:r>
      <w:r w:rsidRPr="0011760B">
        <w:rPr>
          <w:i/>
          <w:spacing w:val="6"/>
          <w:szCs w:val="28"/>
        </w:rPr>
        <w:t xml:space="preserve"> </w:t>
      </w:r>
      <w:r w:rsidRPr="00EB6E1B">
        <w:rPr>
          <w:i/>
          <w:spacing w:val="6"/>
          <w:szCs w:val="28"/>
        </w:rPr>
        <w:t>«Национальная оборона»</w:t>
      </w:r>
      <w:r w:rsidRPr="00EB6E1B">
        <w:rPr>
          <w:spacing w:val="6"/>
          <w:szCs w:val="28"/>
        </w:rPr>
        <w:t xml:space="preserve"> (88,1 процента от плана) в связи с тем, что </w:t>
      </w:r>
      <w:r w:rsidRPr="00EB6E1B">
        <w:rPr>
          <w:szCs w:val="28"/>
        </w:rPr>
        <w:t>в 2016 году осуществлялись специальные расходы по мобилизационной подготовке экономики, оповещение населения об опасностях, возникающих при ведении военных действий и возникновении чрезвычайных ситуаций.</w:t>
      </w:r>
    </w:p>
    <w:p w:rsidR="002B166E" w:rsidRDefault="002B166E" w:rsidP="00144F5D">
      <w:pPr>
        <w:spacing w:line="324" w:lineRule="auto"/>
        <w:ind w:firstLine="720"/>
        <w:jc w:val="both"/>
        <w:rPr>
          <w:spacing w:val="6"/>
          <w:szCs w:val="28"/>
        </w:rPr>
      </w:pPr>
      <w:r w:rsidRPr="007A447F">
        <w:rPr>
          <w:spacing w:val="6"/>
          <w:szCs w:val="28"/>
        </w:rPr>
        <w:t xml:space="preserve">Рост расходов по разделу </w:t>
      </w:r>
      <w:r w:rsidRPr="007A447F">
        <w:rPr>
          <w:i/>
          <w:spacing w:val="6"/>
          <w:szCs w:val="28"/>
        </w:rPr>
        <w:t>«</w:t>
      </w:r>
      <w:r w:rsidRPr="00510ED9">
        <w:rPr>
          <w:i/>
          <w:spacing w:val="6"/>
          <w:szCs w:val="28"/>
        </w:rPr>
        <w:t>Охрана окружающей среды</w:t>
      </w:r>
      <w:r w:rsidRPr="007A447F">
        <w:rPr>
          <w:i/>
          <w:spacing w:val="6"/>
          <w:szCs w:val="28"/>
        </w:rPr>
        <w:t>»</w:t>
      </w:r>
      <w:r w:rsidRPr="007A447F">
        <w:rPr>
          <w:spacing w:val="6"/>
          <w:szCs w:val="28"/>
        </w:rPr>
        <w:t xml:space="preserve"> (в 1,5 раза к уровню 201</w:t>
      </w:r>
      <w:r>
        <w:rPr>
          <w:spacing w:val="6"/>
          <w:szCs w:val="28"/>
        </w:rPr>
        <w:t>6</w:t>
      </w:r>
      <w:r w:rsidRPr="007A447F">
        <w:rPr>
          <w:spacing w:val="6"/>
          <w:szCs w:val="28"/>
        </w:rPr>
        <w:t xml:space="preserve"> года) </w:t>
      </w:r>
      <w:r w:rsidRPr="00166166">
        <w:rPr>
          <w:szCs w:val="28"/>
        </w:rPr>
        <w:t>связан увеличением объема субсидий бюджетам муниципальных образований на охрану окружающей среды в сумме 24 027,7 тыс. рублей (в 2016 году – 3 982,1 тыс. рублей, в 2017 году – 28 009,8 тыс. рублей)</w:t>
      </w:r>
      <w:r w:rsidRPr="00166166">
        <w:rPr>
          <w:spacing w:val="6"/>
          <w:szCs w:val="28"/>
        </w:rPr>
        <w:t>.</w:t>
      </w:r>
    </w:p>
    <w:p w:rsidR="002B166E" w:rsidRPr="00396B43" w:rsidRDefault="002B166E" w:rsidP="00144F5D">
      <w:pPr>
        <w:spacing w:line="324" w:lineRule="auto"/>
        <w:ind w:firstLine="720"/>
        <w:jc w:val="both"/>
        <w:rPr>
          <w:spacing w:val="6"/>
          <w:szCs w:val="28"/>
        </w:rPr>
      </w:pPr>
      <w:proofErr w:type="gramStart"/>
      <w:r w:rsidRPr="00973075">
        <w:rPr>
          <w:spacing w:val="6"/>
          <w:szCs w:val="28"/>
        </w:rPr>
        <w:t xml:space="preserve">Расходы по разделу </w:t>
      </w:r>
      <w:r w:rsidRPr="00973075">
        <w:rPr>
          <w:i/>
          <w:spacing w:val="6"/>
          <w:szCs w:val="28"/>
        </w:rPr>
        <w:t>«</w:t>
      </w:r>
      <w:r w:rsidRPr="00510ED9">
        <w:rPr>
          <w:i/>
          <w:spacing w:val="6"/>
          <w:szCs w:val="28"/>
        </w:rPr>
        <w:t>Межбюджетные трансферты общего характера бюджетам субъектов Российской Федерации и муниципальных образований</w:t>
      </w:r>
      <w:r w:rsidRPr="00973075">
        <w:rPr>
          <w:i/>
          <w:spacing w:val="6"/>
          <w:szCs w:val="28"/>
        </w:rPr>
        <w:t>»</w:t>
      </w:r>
      <w:r w:rsidRPr="00973075">
        <w:rPr>
          <w:spacing w:val="6"/>
          <w:szCs w:val="28"/>
        </w:rPr>
        <w:t xml:space="preserve"> в 201</w:t>
      </w:r>
      <w:r>
        <w:rPr>
          <w:spacing w:val="6"/>
          <w:szCs w:val="28"/>
        </w:rPr>
        <w:t>7</w:t>
      </w:r>
      <w:r w:rsidRPr="00973075">
        <w:rPr>
          <w:spacing w:val="6"/>
          <w:szCs w:val="28"/>
        </w:rPr>
        <w:t xml:space="preserve"> году также показали значительный </w:t>
      </w:r>
      <w:r w:rsidRPr="00923A81">
        <w:rPr>
          <w:spacing w:val="6"/>
          <w:szCs w:val="28"/>
        </w:rPr>
        <w:t>темп роста (134,5 процента), что связано с увеличением объема расходов по дотациям на выравнивание бюджетной обеспеченности муниципальных районов (городских округов)</w:t>
      </w:r>
      <w:r>
        <w:rPr>
          <w:spacing w:val="6"/>
          <w:szCs w:val="28"/>
        </w:rPr>
        <w:t xml:space="preserve"> на 503 272,4 тыс. рублей (</w:t>
      </w:r>
      <w:r w:rsidRPr="00166166">
        <w:rPr>
          <w:szCs w:val="28"/>
        </w:rPr>
        <w:t xml:space="preserve">в 2016 году – </w:t>
      </w:r>
      <w:r>
        <w:rPr>
          <w:szCs w:val="28"/>
        </w:rPr>
        <w:t>965 922,0</w:t>
      </w:r>
      <w:r w:rsidRPr="00166166">
        <w:rPr>
          <w:szCs w:val="28"/>
        </w:rPr>
        <w:t xml:space="preserve"> тыс. рублей, в 2017 году – </w:t>
      </w:r>
      <w:r w:rsidRPr="00923A81">
        <w:rPr>
          <w:szCs w:val="28"/>
        </w:rPr>
        <w:t>1</w:t>
      </w:r>
      <w:r>
        <w:rPr>
          <w:szCs w:val="28"/>
        </w:rPr>
        <w:t xml:space="preserve"> </w:t>
      </w:r>
      <w:r w:rsidRPr="00923A81">
        <w:rPr>
          <w:szCs w:val="28"/>
        </w:rPr>
        <w:t>469</w:t>
      </w:r>
      <w:r>
        <w:rPr>
          <w:szCs w:val="28"/>
        </w:rPr>
        <w:t xml:space="preserve"> </w:t>
      </w:r>
      <w:r w:rsidRPr="00923A81">
        <w:rPr>
          <w:szCs w:val="28"/>
        </w:rPr>
        <w:t>194</w:t>
      </w:r>
      <w:r>
        <w:rPr>
          <w:szCs w:val="28"/>
        </w:rPr>
        <w:t>,4</w:t>
      </w:r>
      <w:r w:rsidRPr="00923A81">
        <w:rPr>
          <w:szCs w:val="28"/>
        </w:rPr>
        <w:t xml:space="preserve"> </w:t>
      </w:r>
      <w:r w:rsidRPr="00166166">
        <w:rPr>
          <w:szCs w:val="28"/>
        </w:rPr>
        <w:t>тыс. рублей</w:t>
      </w:r>
      <w:proofErr w:type="gramEnd"/>
      <w:r>
        <w:rPr>
          <w:spacing w:val="6"/>
          <w:szCs w:val="28"/>
        </w:rPr>
        <w:t xml:space="preserve">), </w:t>
      </w:r>
      <w:proofErr w:type="gramStart"/>
      <w:r w:rsidRPr="00923A81">
        <w:rPr>
          <w:spacing w:val="6"/>
          <w:szCs w:val="28"/>
        </w:rPr>
        <w:t>дотациям на выравнивание</w:t>
      </w:r>
      <w:r w:rsidRPr="00923A81">
        <w:t xml:space="preserve"> </w:t>
      </w:r>
      <w:r w:rsidRPr="00923A81">
        <w:rPr>
          <w:spacing w:val="6"/>
          <w:szCs w:val="28"/>
        </w:rPr>
        <w:t>бюджетной обеспеченности городских округов в части реализации полномочий органов местного самоуправления поселений</w:t>
      </w:r>
      <w:r>
        <w:rPr>
          <w:spacing w:val="6"/>
          <w:szCs w:val="28"/>
        </w:rPr>
        <w:t xml:space="preserve"> на 100 000,0 тыс. рублей (</w:t>
      </w:r>
      <w:r w:rsidRPr="00166166">
        <w:rPr>
          <w:szCs w:val="28"/>
        </w:rPr>
        <w:t>в 2016 году –</w:t>
      </w:r>
      <w:r w:rsidR="00144F5D">
        <w:rPr>
          <w:szCs w:val="28"/>
        </w:rPr>
        <w:t xml:space="preserve"> </w:t>
      </w:r>
      <w:r>
        <w:rPr>
          <w:szCs w:val="28"/>
        </w:rPr>
        <w:t>10 000,0</w:t>
      </w:r>
      <w:r w:rsidRPr="00166166">
        <w:rPr>
          <w:szCs w:val="28"/>
        </w:rPr>
        <w:t xml:space="preserve"> тыс. рублей, в 2017 году – </w:t>
      </w:r>
      <w:r>
        <w:rPr>
          <w:szCs w:val="28"/>
        </w:rPr>
        <w:t>110 000,0</w:t>
      </w:r>
      <w:r w:rsidRPr="00923A81">
        <w:rPr>
          <w:szCs w:val="28"/>
        </w:rPr>
        <w:t xml:space="preserve"> </w:t>
      </w:r>
      <w:r w:rsidRPr="00166166">
        <w:rPr>
          <w:szCs w:val="28"/>
        </w:rPr>
        <w:t>тыс. рублей</w:t>
      </w:r>
      <w:r>
        <w:rPr>
          <w:spacing w:val="6"/>
          <w:szCs w:val="28"/>
        </w:rPr>
        <w:t>), по дотациям на п</w:t>
      </w:r>
      <w:r w:rsidRPr="00923A81">
        <w:rPr>
          <w:spacing w:val="6"/>
          <w:szCs w:val="28"/>
        </w:rPr>
        <w:t>оддержк</w:t>
      </w:r>
      <w:r>
        <w:rPr>
          <w:spacing w:val="6"/>
          <w:szCs w:val="28"/>
        </w:rPr>
        <w:t>у</w:t>
      </w:r>
      <w:r w:rsidRPr="00923A81">
        <w:rPr>
          <w:spacing w:val="6"/>
          <w:szCs w:val="28"/>
        </w:rPr>
        <w:t xml:space="preserve"> мер по обеспечению сбалансированности бюджетов муниципальных районов (городских округов)  на 683 614,</w:t>
      </w:r>
      <w:r>
        <w:rPr>
          <w:spacing w:val="6"/>
          <w:szCs w:val="28"/>
        </w:rPr>
        <w:t>7</w:t>
      </w:r>
      <w:r w:rsidRPr="00923A81">
        <w:rPr>
          <w:spacing w:val="6"/>
          <w:szCs w:val="28"/>
        </w:rPr>
        <w:t xml:space="preserve"> тыс. рублей</w:t>
      </w:r>
      <w:r>
        <w:rPr>
          <w:spacing w:val="6"/>
          <w:szCs w:val="28"/>
        </w:rPr>
        <w:t xml:space="preserve"> (</w:t>
      </w:r>
      <w:r w:rsidRPr="00166166">
        <w:rPr>
          <w:szCs w:val="28"/>
        </w:rPr>
        <w:t xml:space="preserve">в 2016 году – </w:t>
      </w:r>
      <w:r w:rsidRPr="00923A81">
        <w:rPr>
          <w:szCs w:val="28"/>
        </w:rPr>
        <w:t>1</w:t>
      </w:r>
      <w:r>
        <w:rPr>
          <w:szCs w:val="28"/>
        </w:rPr>
        <w:t xml:space="preserve"> </w:t>
      </w:r>
      <w:r w:rsidRPr="00923A81">
        <w:rPr>
          <w:szCs w:val="28"/>
        </w:rPr>
        <w:t>197</w:t>
      </w:r>
      <w:r>
        <w:rPr>
          <w:szCs w:val="28"/>
        </w:rPr>
        <w:t xml:space="preserve"> </w:t>
      </w:r>
      <w:r w:rsidRPr="00923A81">
        <w:rPr>
          <w:szCs w:val="28"/>
        </w:rPr>
        <w:t>454</w:t>
      </w:r>
      <w:r>
        <w:rPr>
          <w:szCs w:val="28"/>
        </w:rPr>
        <w:t>,8</w:t>
      </w:r>
      <w:r w:rsidRPr="00166166">
        <w:rPr>
          <w:szCs w:val="28"/>
        </w:rPr>
        <w:t xml:space="preserve"> тыс. рублей</w:t>
      </w:r>
      <w:proofErr w:type="gramEnd"/>
      <w:r w:rsidRPr="00166166">
        <w:rPr>
          <w:szCs w:val="28"/>
        </w:rPr>
        <w:t>, в 2017 году –</w:t>
      </w:r>
      <w:r>
        <w:rPr>
          <w:szCs w:val="28"/>
        </w:rPr>
        <w:t xml:space="preserve"> </w:t>
      </w:r>
      <w:r w:rsidRPr="00923A81">
        <w:rPr>
          <w:spacing w:val="6"/>
          <w:szCs w:val="28"/>
        </w:rPr>
        <w:t>1</w:t>
      </w:r>
      <w:r>
        <w:rPr>
          <w:spacing w:val="6"/>
          <w:szCs w:val="28"/>
        </w:rPr>
        <w:t xml:space="preserve"> </w:t>
      </w:r>
      <w:r w:rsidRPr="00923A81">
        <w:rPr>
          <w:spacing w:val="6"/>
          <w:szCs w:val="28"/>
        </w:rPr>
        <w:t>881</w:t>
      </w:r>
      <w:r>
        <w:rPr>
          <w:spacing w:val="6"/>
          <w:szCs w:val="28"/>
        </w:rPr>
        <w:t xml:space="preserve"> </w:t>
      </w:r>
      <w:r w:rsidRPr="00923A81">
        <w:rPr>
          <w:spacing w:val="6"/>
          <w:szCs w:val="28"/>
        </w:rPr>
        <w:t>069</w:t>
      </w:r>
      <w:r>
        <w:rPr>
          <w:spacing w:val="6"/>
          <w:szCs w:val="28"/>
        </w:rPr>
        <w:t>,</w:t>
      </w:r>
      <w:r w:rsidRPr="00923A81">
        <w:rPr>
          <w:spacing w:val="6"/>
          <w:szCs w:val="28"/>
        </w:rPr>
        <w:t>5</w:t>
      </w:r>
      <w:r>
        <w:rPr>
          <w:spacing w:val="6"/>
          <w:szCs w:val="28"/>
        </w:rPr>
        <w:t xml:space="preserve"> </w:t>
      </w:r>
      <w:r w:rsidRPr="00166166">
        <w:rPr>
          <w:szCs w:val="28"/>
        </w:rPr>
        <w:t>тыс. рублей</w:t>
      </w:r>
      <w:r>
        <w:rPr>
          <w:spacing w:val="6"/>
          <w:szCs w:val="28"/>
        </w:rPr>
        <w:t>)</w:t>
      </w:r>
      <w:r w:rsidRPr="00923A81">
        <w:rPr>
          <w:spacing w:val="6"/>
          <w:szCs w:val="28"/>
        </w:rPr>
        <w:t>.</w:t>
      </w:r>
      <w:r w:rsidRPr="00396B43">
        <w:rPr>
          <w:spacing w:val="6"/>
          <w:szCs w:val="28"/>
        </w:rPr>
        <w:t xml:space="preserve"> </w:t>
      </w:r>
    </w:p>
    <w:p w:rsidR="002B166E" w:rsidRPr="00973075" w:rsidRDefault="002B166E" w:rsidP="00144F5D">
      <w:pPr>
        <w:spacing w:line="324" w:lineRule="auto"/>
        <w:ind w:firstLine="720"/>
        <w:jc w:val="both"/>
        <w:rPr>
          <w:spacing w:val="6"/>
          <w:szCs w:val="28"/>
        </w:rPr>
      </w:pPr>
      <w:r w:rsidRPr="007A447F">
        <w:rPr>
          <w:spacing w:val="6"/>
          <w:szCs w:val="28"/>
        </w:rPr>
        <w:t xml:space="preserve">Отдельно стоит отметить значительное снижение расходов по разделу </w:t>
      </w:r>
      <w:r w:rsidRPr="007A447F">
        <w:rPr>
          <w:i/>
          <w:spacing w:val="6"/>
          <w:szCs w:val="28"/>
        </w:rPr>
        <w:t>«Обслуживание государственного и муниципального долга»</w:t>
      </w:r>
      <w:r w:rsidRPr="007A447F">
        <w:rPr>
          <w:spacing w:val="6"/>
          <w:szCs w:val="28"/>
        </w:rPr>
        <w:t xml:space="preserve"> (темп </w:t>
      </w:r>
      <w:r w:rsidR="0099340E">
        <w:rPr>
          <w:spacing w:val="6"/>
          <w:szCs w:val="28"/>
        </w:rPr>
        <w:t>снижения</w:t>
      </w:r>
      <w:r w:rsidRPr="007A447F">
        <w:rPr>
          <w:spacing w:val="6"/>
          <w:szCs w:val="28"/>
        </w:rPr>
        <w:t xml:space="preserve"> </w:t>
      </w:r>
      <w:r>
        <w:rPr>
          <w:spacing w:val="6"/>
          <w:szCs w:val="28"/>
        </w:rPr>
        <w:t>6</w:t>
      </w:r>
      <w:r w:rsidRPr="007A447F">
        <w:rPr>
          <w:spacing w:val="6"/>
          <w:szCs w:val="28"/>
        </w:rPr>
        <w:t>2</w:t>
      </w:r>
      <w:r>
        <w:rPr>
          <w:spacing w:val="6"/>
          <w:szCs w:val="28"/>
        </w:rPr>
        <w:t>,1</w:t>
      </w:r>
      <w:r w:rsidRPr="007A447F">
        <w:rPr>
          <w:spacing w:val="6"/>
          <w:szCs w:val="28"/>
        </w:rPr>
        <w:t xml:space="preserve"> процента) к уровню 201</w:t>
      </w:r>
      <w:r>
        <w:rPr>
          <w:spacing w:val="6"/>
          <w:szCs w:val="28"/>
        </w:rPr>
        <w:t>6</w:t>
      </w:r>
      <w:r w:rsidRPr="007A447F">
        <w:rPr>
          <w:spacing w:val="6"/>
          <w:szCs w:val="28"/>
        </w:rPr>
        <w:t xml:space="preserve"> года</w:t>
      </w:r>
      <w:r>
        <w:rPr>
          <w:spacing w:val="6"/>
          <w:szCs w:val="28"/>
        </w:rPr>
        <w:t xml:space="preserve">. Значительное сокращение расходов по данной отрасли </w:t>
      </w:r>
      <w:r w:rsidRPr="007A447F">
        <w:rPr>
          <w:spacing w:val="6"/>
          <w:szCs w:val="28"/>
        </w:rPr>
        <w:t>связ</w:t>
      </w:r>
      <w:r>
        <w:rPr>
          <w:spacing w:val="6"/>
          <w:szCs w:val="28"/>
        </w:rPr>
        <w:t xml:space="preserve">ано </w:t>
      </w:r>
      <w:r w:rsidRPr="007A447F">
        <w:rPr>
          <w:spacing w:val="6"/>
          <w:szCs w:val="28"/>
        </w:rPr>
        <w:t xml:space="preserve">с </w:t>
      </w:r>
      <w:r>
        <w:rPr>
          <w:spacing w:val="6"/>
          <w:szCs w:val="28"/>
        </w:rPr>
        <w:t>сокращением объемов кредитования в коммерческих банках и заменой их более дешевыми бюджетными кредитами, досрочным гашением долга в течение 2017 года</w:t>
      </w:r>
      <w:r w:rsidRPr="00861EAF">
        <w:rPr>
          <w:spacing w:val="6"/>
          <w:szCs w:val="28"/>
        </w:rPr>
        <w:t>.</w:t>
      </w:r>
    </w:p>
    <w:p w:rsidR="002B166E" w:rsidRPr="00144F5D" w:rsidRDefault="002B166E" w:rsidP="00144F5D">
      <w:pPr>
        <w:spacing w:line="324" w:lineRule="auto"/>
        <w:ind w:firstLine="720"/>
        <w:jc w:val="both"/>
        <w:rPr>
          <w:spacing w:val="6"/>
          <w:szCs w:val="28"/>
        </w:rPr>
      </w:pPr>
      <w:r w:rsidRPr="00144F5D">
        <w:rPr>
          <w:spacing w:val="6"/>
          <w:szCs w:val="28"/>
        </w:rPr>
        <w:lastRenderedPageBreak/>
        <w:t>Структура расходов областного бюджета по основным направлениям представлена на диаграмме 14.</w:t>
      </w:r>
    </w:p>
    <w:p w:rsidR="002B166E" w:rsidRPr="00144F5D" w:rsidRDefault="002B166E" w:rsidP="00144F5D">
      <w:pPr>
        <w:spacing w:line="324" w:lineRule="auto"/>
        <w:ind w:firstLine="720"/>
        <w:jc w:val="both"/>
        <w:rPr>
          <w:spacing w:val="6"/>
          <w:szCs w:val="28"/>
        </w:rPr>
      </w:pPr>
      <w:r w:rsidRPr="00144F5D">
        <w:rPr>
          <w:spacing w:val="6"/>
          <w:szCs w:val="28"/>
        </w:rPr>
        <w:t xml:space="preserve">Изменение структуры расходов по отношению к показателям прошлого отчетного года </w:t>
      </w:r>
      <w:r w:rsidRPr="00A756CF">
        <w:rPr>
          <w:spacing w:val="6"/>
          <w:szCs w:val="28"/>
        </w:rPr>
        <w:t>обусловлено</w:t>
      </w:r>
      <w:r w:rsidRPr="00144F5D">
        <w:rPr>
          <w:spacing w:val="6"/>
          <w:szCs w:val="28"/>
        </w:rPr>
        <w:t xml:space="preserve"> вышеназванными причинами. </w:t>
      </w:r>
    </w:p>
    <w:p w:rsidR="002B166E" w:rsidRDefault="004D2C8C" w:rsidP="004D2C8C">
      <w:pPr>
        <w:spacing w:before="120" w:line="252" w:lineRule="auto"/>
        <w:ind w:left="-284" w:right="-426"/>
        <w:jc w:val="center"/>
        <w:outlineLvl w:val="0"/>
        <w:rPr>
          <w:i/>
          <w:szCs w:val="28"/>
        </w:rPr>
      </w:pPr>
      <w:r>
        <w:rPr>
          <w:noProof/>
        </w:rPr>
        <w:drawing>
          <wp:inline distT="0" distB="0" distL="0" distR="0" wp14:anchorId="3C89EF2A" wp14:editId="497101DD">
            <wp:extent cx="6115050" cy="5048250"/>
            <wp:effectExtent l="0" t="0" r="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2B166E" w:rsidRDefault="002B166E" w:rsidP="002B166E">
      <w:pPr>
        <w:spacing w:line="288" w:lineRule="auto"/>
        <w:ind w:firstLine="720"/>
        <w:jc w:val="center"/>
        <w:rPr>
          <w:b/>
          <w:szCs w:val="28"/>
        </w:rPr>
      </w:pPr>
      <w:r w:rsidRPr="007314CE">
        <w:rPr>
          <w:b/>
          <w:szCs w:val="28"/>
        </w:rPr>
        <w:t>Диаграмма 1</w:t>
      </w:r>
      <w:r>
        <w:rPr>
          <w:b/>
          <w:szCs w:val="28"/>
        </w:rPr>
        <w:t>4</w:t>
      </w:r>
      <w:r w:rsidRPr="007314CE">
        <w:rPr>
          <w:b/>
          <w:szCs w:val="28"/>
        </w:rPr>
        <w:t xml:space="preserve">. Структура расходов областного бюджета </w:t>
      </w:r>
    </w:p>
    <w:p w:rsidR="002B166E" w:rsidRPr="007314CE" w:rsidRDefault="002B166E" w:rsidP="002B166E">
      <w:pPr>
        <w:spacing w:line="288" w:lineRule="auto"/>
        <w:ind w:firstLine="720"/>
        <w:jc w:val="center"/>
        <w:rPr>
          <w:b/>
          <w:szCs w:val="28"/>
        </w:rPr>
      </w:pPr>
      <w:r w:rsidRPr="007314CE">
        <w:rPr>
          <w:b/>
          <w:szCs w:val="28"/>
        </w:rPr>
        <w:t>в 201</w:t>
      </w:r>
      <w:r>
        <w:rPr>
          <w:b/>
          <w:szCs w:val="28"/>
        </w:rPr>
        <w:t>6</w:t>
      </w:r>
      <w:r w:rsidRPr="007314CE">
        <w:rPr>
          <w:b/>
          <w:szCs w:val="28"/>
        </w:rPr>
        <w:t xml:space="preserve"> – 201</w:t>
      </w:r>
      <w:r>
        <w:rPr>
          <w:b/>
          <w:szCs w:val="28"/>
        </w:rPr>
        <w:t>7</w:t>
      </w:r>
      <w:r w:rsidRPr="007314CE">
        <w:rPr>
          <w:b/>
          <w:szCs w:val="28"/>
        </w:rPr>
        <w:t xml:space="preserve"> гг., </w:t>
      </w:r>
      <w:proofErr w:type="spellStart"/>
      <w:r w:rsidR="004D2C8C">
        <w:rPr>
          <w:b/>
          <w:szCs w:val="28"/>
        </w:rPr>
        <w:t>млн</w:t>
      </w:r>
      <w:proofErr w:type="gramStart"/>
      <w:r w:rsidR="004D2C8C">
        <w:rPr>
          <w:b/>
          <w:szCs w:val="28"/>
        </w:rPr>
        <w:t>.р</w:t>
      </w:r>
      <w:proofErr w:type="gramEnd"/>
      <w:r w:rsidR="004D2C8C">
        <w:rPr>
          <w:b/>
          <w:szCs w:val="28"/>
        </w:rPr>
        <w:t>ублей</w:t>
      </w:r>
      <w:proofErr w:type="spellEnd"/>
    </w:p>
    <w:p w:rsidR="002B166E" w:rsidRDefault="002B166E" w:rsidP="002B166E">
      <w:pPr>
        <w:spacing w:before="120" w:line="252" w:lineRule="auto"/>
        <w:ind w:hanging="709"/>
        <w:jc w:val="both"/>
        <w:outlineLvl w:val="0"/>
        <w:rPr>
          <w:i/>
          <w:szCs w:val="28"/>
        </w:rPr>
      </w:pPr>
    </w:p>
    <w:p w:rsidR="002B166E" w:rsidRPr="00282303" w:rsidRDefault="00EB5847" w:rsidP="00344FF2">
      <w:pPr>
        <w:spacing w:line="336" w:lineRule="auto"/>
        <w:ind w:firstLine="720"/>
        <w:jc w:val="both"/>
        <w:rPr>
          <w:spacing w:val="6"/>
          <w:szCs w:val="28"/>
        </w:rPr>
      </w:pPr>
      <w:r>
        <w:rPr>
          <w:spacing w:val="6"/>
          <w:szCs w:val="28"/>
        </w:rPr>
        <w:t xml:space="preserve">В структуре расходов областного бюджета </w:t>
      </w:r>
      <w:r w:rsidRPr="00973075">
        <w:rPr>
          <w:spacing w:val="6"/>
          <w:szCs w:val="28"/>
        </w:rPr>
        <w:t>201</w:t>
      </w:r>
      <w:r>
        <w:rPr>
          <w:spacing w:val="6"/>
          <w:szCs w:val="28"/>
        </w:rPr>
        <w:t>7</w:t>
      </w:r>
      <w:r w:rsidRPr="00973075">
        <w:rPr>
          <w:spacing w:val="6"/>
          <w:szCs w:val="28"/>
        </w:rPr>
        <w:t xml:space="preserve"> год</w:t>
      </w:r>
      <w:r>
        <w:rPr>
          <w:spacing w:val="6"/>
          <w:szCs w:val="28"/>
        </w:rPr>
        <w:t>а н</w:t>
      </w:r>
      <w:r w:rsidR="00E27AD2">
        <w:rPr>
          <w:spacing w:val="6"/>
          <w:szCs w:val="28"/>
        </w:rPr>
        <w:t>а долю р</w:t>
      </w:r>
      <w:r w:rsidR="002B166E" w:rsidRPr="00973075">
        <w:rPr>
          <w:spacing w:val="6"/>
          <w:szCs w:val="28"/>
        </w:rPr>
        <w:t>асход</w:t>
      </w:r>
      <w:r w:rsidR="00E27AD2">
        <w:rPr>
          <w:spacing w:val="6"/>
          <w:szCs w:val="28"/>
        </w:rPr>
        <w:t>ов</w:t>
      </w:r>
      <w:r w:rsidR="002B166E" w:rsidRPr="00973075">
        <w:rPr>
          <w:spacing w:val="6"/>
          <w:szCs w:val="28"/>
        </w:rPr>
        <w:t xml:space="preserve"> по разделу </w:t>
      </w:r>
      <w:r w:rsidR="002B166E" w:rsidRPr="00973075">
        <w:rPr>
          <w:i/>
          <w:spacing w:val="6"/>
          <w:szCs w:val="28"/>
        </w:rPr>
        <w:t>«Национальная экономика»</w:t>
      </w:r>
      <w:r w:rsidR="002B166E" w:rsidRPr="00973075">
        <w:rPr>
          <w:spacing w:val="6"/>
          <w:szCs w:val="28"/>
        </w:rPr>
        <w:t xml:space="preserve"> </w:t>
      </w:r>
      <w:r w:rsidR="00E27AD2">
        <w:rPr>
          <w:spacing w:val="6"/>
          <w:szCs w:val="28"/>
        </w:rPr>
        <w:t xml:space="preserve">приходится </w:t>
      </w:r>
      <w:r w:rsidR="00E27AD2">
        <w:t>33</w:t>
      </w:r>
      <w:r w:rsidR="002B166E">
        <w:t>,6</w:t>
      </w:r>
      <w:r w:rsidR="002B166E" w:rsidRPr="0045671E">
        <w:t xml:space="preserve"> процента </w:t>
      </w:r>
      <w:r w:rsidR="00E27AD2">
        <w:t>(</w:t>
      </w:r>
      <w:r w:rsidR="002B166E" w:rsidRPr="0045671E">
        <w:t>в 201</w:t>
      </w:r>
      <w:r w:rsidR="002B166E">
        <w:t>6</w:t>
      </w:r>
      <w:r w:rsidR="002B166E" w:rsidRPr="0045671E">
        <w:t xml:space="preserve"> году </w:t>
      </w:r>
      <w:r w:rsidR="00E27AD2">
        <w:t xml:space="preserve">– </w:t>
      </w:r>
      <w:r w:rsidR="002B166E" w:rsidRPr="0045671E">
        <w:t>3</w:t>
      </w:r>
      <w:r w:rsidR="00E27AD2">
        <w:t>2</w:t>
      </w:r>
      <w:r w:rsidR="002B166E" w:rsidRPr="0045671E">
        <w:t>,</w:t>
      </w:r>
      <w:r w:rsidR="002B166E">
        <w:t>6</w:t>
      </w:r>
      <w:r w:rsidR="002B166E" w:rsidRPr="0045671E">
        <w:t xml:space="preserve"> процента)</w:t>
      </w:r>
      <w:r w:rsidR="00A12B1C">
        <w:rPr>
          <w:spacing w:val="6"/>
          <w:szCs w:val="28"/>
        </w:rPr>
        <w:t xml:space="preserve">. </w:t>
      </w:r>
      <w:r>
        <w:rPr>
          <w:spacing w:val="6"/>
          <w:szCs w:val="28"/>
        </w:rPr>
        <w:t>Объем расходов по данному разделу у</w:t>
      </w:r>
      <w:r w:rsidR="00A12B1C">
        <w:t>велич</w:t>
      </w:r>
      <w:r>
        <w:t xml:space="preserve">ился </w:t>
      </w:r>
      <w:r w:rsidR="00A12B1C">
        <w:t xml:space="preserve">по сравнению с 2016 годом на </w:t>
      </w:r>
      <w:r w:rsidR="00A12B1C">
        <w:rPr>
          <w:spacing w:val="6"/>
          <w:szCs w:val="28"/>
        </w:rPr>
        <w:t xml:space="preserve">1 392 177,7 </w:t>
      </w:r>
      <w:proofErr w:type="spellStart"/>
      <w:r w:rsidR="00A12B1C">
        <w:rPr>
          <w:spacing w:val="6"/>
          <w:szCs w:val="28"/>
        </w:rPr>
        <w:t>тыс</w:t>
      </w:r>
      <w:proofErr w:type="gramStart"/>
      <w:r w:rsidR="00A12B1C">
        <w:rPr>
          <w:spacing w:val="6"/>
          <w:szCs w:val="28"/>
        </w:rPr>
        <w:t>.р</w:t>
      </w:r>
      <w:proofErr w:type="gramEnd"/>
      <w:r w:rsidR="00A12B1C">
        <w:rPr>
          <w:spacing w:val="6"/>
          <w:szCs w:val="28"/>
        </w:rPr>
        <w:t>ублей</w:t>
      </w:r>
      <w:proofErr w:type="spellEnd"/>
      <w:r w:rsidR="00A12B1C">
        <w:rPr>
          <w:spacing w:val="6"/>
          <w:szCs w:val="28"/>
        </w:rPr>
        <w:t xml:space="preserve"> (на 8,5 %)</w:t>
      </w:r>
      <w:r>
        <w:rPr>
          <w:spacing w:val="6"/>
          <w:szCs w:val="28"/>
        </w:rPr>
        <w:t>, что</w:t>
      </w:r>
      <w:r w:rsidR="00A12B1C">
        <w:rPr>
          <w:spacing w:val="6"/>
          <w:szCs w:val="28"/>
        </w:rPr>
        <w:t xml:space="preserve"> обусловлено </w:t>
      </w:r>
      <w:r w:rsidR="002B166E" w:rsidRPr="00282303">
        <w:rPr>
          <w:spacing w:val="6"/>
          <w:szCs w:val="28"/>
        </w:rPr>
        <w:t>увеличением расходов на мероприятия по сельскому хозяйству с</w:t>
      </w:r>
      <w:r w:rsidR="0099340E">
        <w:rPr>
          <w:spacing w:val="6"/>
          <w:szCs w:val="28"/>
        </w:rPr>
        <w:t xml:space="preserve"> учетом</w:t>
      </w:r>
      <w:r w:rsidR="002B166E" w:rsidRPr="00282303">
        <w:rPr>
          <w:spacing w:val="6"/>
          <w:szCs w:val="28"/>
        </w:rPr>
        <w:t xml:space="preserve"> </w:t>
      </w:r>
      <w:proofErr w:type="spellStart"/>
      <w:r w:rsidR="002B166E" w:rsidRPr="00282303">
        <w:rPr>
          <w:spacing w:val="6"/>
          <w:szCs w:val="28"/>
        </w:rPr>
        <w:t>софинансировани</w:t>
      </w:r>
      <w:r w:rsidR="0099340E">
        <w:rPr>
          <w:spacing w:val="6"/>
          <w:szCs w:val="28"/>
        </w:rPr>
        <w:t>я</w:t>
      </w:r>
      <w:proofErr w:type="spellEnd"/>
      <w:r w:rsidR="002B166E" w:rsidRPr="00282303">
        <w:rPr>
          <w:spacing w:val="6"/>
          <w:szCs w:val="28"/>
        </w:rPr>
        <w:t xml:space="preserve"> за счет средств федерального </w:t>
      </w:r>
      <w:r w:rsidR="002B166E" w:rsidRPr="00A12B1C">
        <w:t>бюджета (+</w:t>
      </w:r>
      <w:r w:rsidR="00A12B1C" w:rsidRPr="00A12B1C">
        <w:t>6</w:t>
      </w:r>
      <w:r w:rsidR="00753C11">
        <w:t xml:space="preserve">51 794,6 </w:t>
      </w:r>
      <w:r w:rsidR="002B166E" w:rsidRPr="00A12B1C">
        <w:t>тыс. рублей).</w:t>
      </w:r>
      <w:r w:rsidR="002B166E" w:rsidRPr="00282303">
        <w:rPr>
          <w:spacing w:val="6"/>
          <w:szCs w:val="28"/>
        </w:rPr>
        <w:t xml:space="preserve">  </w:t>
      </w:r>
    </w:p>
    <w:p w:rsidR="0099340E" w:rsidRDefault="0099340E" w:rsidP="002B166E">
      <w:pPr>
        <w:spacing w:line="300" w:lineRule="auto"/>
        <w:ind w:firstLine="720"/>
        <w:jc w:val="both"/>
      </w:pPr>
      <w:r>
        <w:lastRenderedPageBreak/>
        <w:t xml:space="preserve">Общий объем расходов </w:t>
      </w:r>
      <w:r w:rsidR="002B166E" w:rsidRPr="00282303">
        <w:t xml:space="preserve">отраслей социального блока </w:t>
      </w:r>
      <w:r>
        <w:t xml:space="preserve">за 2017 год составил 28 417 030,3 </w:t>
      </w:r>
      <w:r w:rsidRPr="0099340E">
        <w:t>тыс. рублей</w:t>
      </w:r>
      <w:r w:rsidR="00E27AD2">
        <w:t xml:space="preserve"> (</w:t>
      </w:r>
      <w:r w:rsidR="001C6ABF" w:rsidRPr="00C6121A">
        <w:t>54,0 процента</w:t>
      </w:r>
      <w:r w:rsidR="001C6ABF">
        <w:t xml:space="preserve"> в структуре расходов</w:t>
      </w:r>
      <w:r w:rsidR="00E27AD2">
        <w:t xml:space="preserve">) и увеличился на 423 443,3 </w:t>
      </w:r>
      <w:r w:rsidR="00E27AD2" w:rsidRPr="0099340E">
        <w:t>тыс. рублей</w:t>
      </w:r>
      <w:r w:rsidR="00E27AD2">
        <w:t xml:space="preserve"> </w:t>
      </w:r>
      <w:r w:rsidR="001C6ABF">
        <w:t>по сравнению с 2016 годом</w:t>
      </w:r>
      <w:r w:rsidR="00E27AD2">
        <w:t>.</w:t>
      </w:r>
    </w:p>
    <w:p w:rsidR="002B166E" w:rsidRDefault="002B166E" w:rsidP="002B166E">
      <w:pPr>
        <w:spacing w:before="120"/>
        <w:ind w:hanging="426"/>
        <w:outlineLvl w:val="0"/>
        <w:rPr>
          <w:i/>
          <w:szCs w:val="28"/>
        </w:rPr>
      </w:pPr>
      <w:r>
        <w:rPr>
          <w:noProof/>
        </w:rPr>
        <w:drawing>
          <wp:inline distT="0" distB="0" distL="0" distR="0">
            <wp:extent cx="6505575" cy="4229100"/>
            <wp:effectExtent l="0" t="0" r="0" b="0"/>
            <wp:docPr id="20" name="Диаграмма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2B166E" w:rsidRPr="007314CE" w:rsidRDefault="002B166E" w:rsidP="002B166E">
      <w:pPr>
        <w:spacing w:line="288" w:lineRule="auto"/>
        <w:ind w:firstLine="720"/>
        <w:jc w:val="center"/>
        <w:rPr>
          <w:b/>
          <w:szCs w:val="28"/>
        </w:rPr>
      </w:pPr>
      <w:r w:rsidRPr="007314CE">
        <w:rPr>
          <w:b/>
          <w:szCs w:val="28"/>
        </w:rPr>
        <w:t>Диаграмма 1</w:t>
      </w:r>
      <w:r>
        <w:rPr>
          <w:b/>
          <w:szCs w:val="28"/>
        </w:rPr>
        <w:t>5</w:t>
      </w:r>
      <w:r w:rsidRPr="007314CE">
        <w:rPr>
          <w:b/>
          <w:szCs w:val="28"/>
        </w:rPr>
        <w:t>. Структура расходов областного бюджета по отраслям в 201</w:t>
      </w:r>
      <w:r>
        <w:rPr>
          <w:b/>
          <w:szCs w:val="28"/>
        </w:rPr>
        <w:t>7</w:t>
      </w:r>
      <w:r w:rsidRPr="007314CE">
        <w:rPr>
          <w:b/>
          <w:szCs w:val="28"/>
        </w:rPr>
        <w:t xml:space="preserve"> году</w:t>
      </w:r>
      <w:r>
        <w:rPr>
          <w:b/>
          <w:szCs w:val="28"/>
        </w:rPr>
        <w:t>, %</w:t>
      </w:r>
    </w:p>
    <w:p w:rsidR="002B166E" w:rsidRDefault="002B166E" w:rsidP="002B166E">
      <w:pPr>
        <w:spacing w:before="120"/>
        <w:outlineLvl w:val="0"/>
        <w:rPr>
          <w:i/>
          <w:szCs w:val="28"/>
        </w:rPr>
      </w:pPr>
    </w:p>
    <w:p w:rsidR="002B166E" w:rsidRDefault="002B166E" w:rsidP="00344FF2">
      <w:pPr>
        <w:spacing w:line="312" w:lineRule="auto"/>
        <w:ind w:firstLine="720"/>
        <w:jc w:val="both"/>
      </w:pPr>
      <w:r w:rsidRPr="0000662E">
        <w:t xml:space="preserve">Среди отраслей </w:t>
      </w:r>
      <w:r>
        <w:t xml:space="preserve">социальной сферы </w:t>
      </w:r>
      <w:r w:rsidRPr="0000662E">
        <w:t>в 20</w:t>
      </w:r>
      <w:r>
        <w:t>17</w:t>
      </w:r>
      <w:r w:rsidRPr="0000662E">
        <w:t xml:space="preserve"> году наибольший удельный вес </w:t>
      </w:r>
      <w:r>
        <w:t xml:space="preserve">в расходах </w:t>
      </w:r>
      <w:r w:rsidRPr="0000662E">
        <w:t>занимал</w:t>
      </w:r>
      <w:r>
        <w:t>и</w:t>
      </w:r>
      <w:r w:rsidRPr="0000662E">
        <w:t xml:space="preserve"> расходы </w:t>
      </w:r>
      <w:r>
        <w:t>по отрасли «</w:t>
      </w:r>
      <w:r>
        <w:rPr>
          <w:spacing w:val="6"/>
          <w:szCs w:val="28"/>
        </w:rPr>
        <w:t>Социальная политика»</w:t>
      </w:r>
      <w:r w:rsidRPr="0000662E">
        <w:t xml:space="preserve"> – </w:t>
      </w:r>
      <w:r>
        <w:t>27,7</w:t>
      </w:r>
      <w:r w:rsidRPr="0000662E">
        <w:t xml:space="preserve"> процента.</w:t>
      </w:r>
    </w:p>
    <w:p w:rsidR="002B166E" w:rsidRPr="00EA5694" w:rsidRDefault="002B166E" w:rsidP="00344FF2">
      <w:pPr>
        <w:spacing w:line="312" w:lineRule="auto"/>
        <w:ind w:firstLine="720"/>
        <w:jc w:val="both"/>
        <w:rPr>
          <w:color w:val="0000FF"/>
        </w:rPr>
      </w:pPr>
      <w:r w:rsidRPr="00EA5694">
        <w:t xml:space="preserve">Расходы областного бюджета на исполнение </w:t>
      </w:r>
      <w:r w:rsidRPr="00EA5694">
        <w:rPr>
          <w:b/>
          <w:i/>
        </w:rPr>
        <w:t>публичных нормативных обязательств</w:t>
      </w:r>
      <w:r w:rsidRPr="00EA5694">
        <w:t xml:space="preserve">, </w:t>
      </w:r>
      <w:r w:rsidRPr="00A756CF">
        <w:rPr>
          <w:spacing w:val="6"/>
          <w:szCs w:val="28"/>
        </w:rPr>
        <w:t>утвержденные</w:t>
      </w:r>
      <w:r w:rsidRPr="00EA5694">
        <w:t xml:space="preserve"> в объеме </w:t>
      </w:r>
      <w:r w:rsidRPr="00C6121A">
        <w:t>4 493</w:t>
      </w:r>
      <w:r>
        <w:t> </w:t>
      </w:r>
      <w:r w:rsidRPr="00C6121A">
        <w:t>750</w:t>
      </w:r>
      <w:r>
        <w:t>,8</w:t>
      </w:r>
      <w:r w:rsidRPr="00EA5694">
        <w:t xml:space="preserve"> тыс. рублей исполнены в сумме </w:t>
      </w:r>
      <w:r w:rsidRPr="00741A17">
        <w:t>4 469</w:t>
      </w:r>
      <w:r>
        <w:t> </w:t>
      </w:r>
      <w:r w:rsidRPr="00741A17">
        <w:t>853</w:t>
      </w:r>
      <w:r>
        <w:t>,</w:t>
      </w:r>
      <w:r w:rsidRPr="00741A17">
        <w:t>5</w:t>
      </w:r>
      <w:r w:rsidRPr="00EA5694">
        <w:t xml:space="preserve"> тыс. рублей, или 99,</w:t>
      </w:r>
      <w:r>
        <w:t>5</w:t>
      </w:r>
      <w:r w:rsidRPr="00EA5694">
        <w:t xml:space="preserve"> процента.</w:t>
      </w:r>
    </w:p>
    <w:p w:rsidR="002B166E" w:rsidRPr="00305F14" w:rsidRDefault="002B166E" w:rsidP="00344FF2">
      <w:pPr>
        <w:spacing w:line="312" w:lineRule="auto"/>
        <w:ind w:firstLine="720"/>
        <w:jc w:val="both"/>
      </w:pPr>
      <w:r w:rsidRPr="007612C3">
        <w:t xml:space="preserve">Средства направлялись в размерах, установленных нормативными правовыми актами конкретным физическим лицам в виде пенсий, пособий и других социальных выплат, а также в качестве мер социальной поддержки </w:t>
      </w:r>
      <w:r w:rsidRPr="00305F14">
        <w:t xml:space="preserve">населения. </w:t>
      </w:r>
      <w:proofErr w:type="gramStart"/>
      <w:r w:rsidRPr="00305F14">
        <w:t xml:space="preserve">Ежемесячные денежные выплаты ветеранам труда, труженикам тыла, реабилитированным лицам составили, лицам, признанным пострадавшими от политических репрессий 558 741,7 тыс. рублей, </w:t>
      </w:r>
      <w:r w:rsidRPr="00293E56">
        <w:lastRenderedPageBreak/>
        <w:t>ежемесячные пособия на детей – 472 625,3 тыс. рублей, ежемесячная денежная выплата в случае рождения третьего ребенка – 472 429,8 тыс. рублей, 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</w:t>
      </w:r>
      <w:proofErr w:type="gramEnd"/>
      <w:r w:rsidRPr="00293E56">
        <w:t xml:space="preserve">, </w:t>
      </w:r>
      <w:proofErr w:type="gramStart"/>
      <w:r w:rsidRPr="00293E56">
        <w:t>уволенным</w:t>
      </w:r>
      <w:proofErr w:type="gramEnd"/>
      <w:r w:rsidRPr="00293E56">
        <w:t xml:space="preserve"> в связи ликвидацией организаций – 470 041,0 тыс. рублей, осуществление переданных полномочий Российской Федерации по предоставлению отдельных мер социальной поддержки граждан, подвергшихся</w:t>
      </w:r>
      <w:r w:rsidRPr="00305F14">
        <w:t xml:space="preserve"> воздействию радиации – 2 336 718,4 тыс. рублей. </w:t>
      </w:r>
    </w:p>
    <w:p w:rsidR="002B166E" w:rsidRPr="0000662E" w:rsidRDefault="002B166E" w:rsidP="00344FF2">
      <w:pPr>
        <w:spacing w:line="312" w:lineRule="auto"/>
        <w:ind w:firstLine="720"/>
        <w:jc w:val="both"/>
      </w:pPr>
      <w:r w:rsidRPr="00741A17">
        <w:t>Публичные нормативные обязательства на единовременные компенсационные выплаты медицинским работникам в отчетном периоде сложились в объеме 43 075,6 тыс. рублей.</w:t>
      </w:r>
    </w:p>
    <w:p w:rsidR="002B166E" w:rsidRDefault="002B166E" w:rsidP="00344FF2">
      <w:pPr>
        <w:spacing w:line="312" w:lineRule="auto"/>
        <w:ind w:firstLine="720"/>
        <w:jc w:val="both"/>
        <w:rPr>
          <w:szCs w:val="28"/>
        </w:rPr>
      </w:pPr>
      <w:r w:rsidRPr="00A21985">
        <w:t>Структура расходов по видам расходов классификации расходов бюджетов за 2017 год</w:t>
      </w:r>
      <w:r w:rsidRPr="004543CC">
        <w:rPr>
          <w:szCs w:val="28"/>
        </w:rPr>
        <w:t xml:space="preserve"> представлена на диаграмме 1</w:t>
      </w:r>
      <w:r>
        <w:rPr>
          <w:szCs w:val="28"/>
        </w:rPr>
        <w:t>6</w:t>
      </w:r>
      <w:r w:rsidRPr="004543CC">
        <w:rPr>
          <w:szCs w:val="28"/>
        </w:rPr>
        <w:t>:</w:t>
      </w:r>
    </w:p>
    <w:p w:rsidR="002B166E" w:rsidRDefault="002B166E" w:rsidP="002B166E">
      <w:pPr>
        <w:spacing w:line="300" w:lineRule="auto"/>
        <w:jc w:val="both"/>
        <w:rPr>
          <w:szCs w:val="28"/>
        </w:rPr>
      </w:pPr>
      <w:r>
        <w:rPr>
          <w:noProof/>
        </w:rPr>
        <w:drawing>
          <wp:inline distT="0" distB="0" distL="0" distR="0">
            <wp:extent cx="5923915" cy="4047490"/>
            <wp:effectExtent l="0" t="0" r="635" b="0"/>
            <wp:docPr id="19" name="Диаграмма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2B166E" w:rsidRPr="009F2DD4" w:rsidRDefault="002B166E" w:rsidP="00A21985">
      <w:pPr>
        <w:spacing w:line="288" w:lineRule="auto"/>
        <w:jc w:val="center"/>
        <w:rPr>
          <w:b/>
          <w:szCs w:val="28"/>
        </w:rPr>
      </w:pPr>
      <w:r w:rsidRPr="009F2DD4">
        <w:rPr>
          <w:b/>
          <w:szCs w:val="28"/>
        </w:rPr>
        <w:t>Диаграмма 1</w:t>
      </w:r>
      <w:r>
        <w:rPr>
          <w:b/>
          <w:szCs w:val="28"/>
        </w:rPr>
        <w:t>6</w:t>
      </w:r>
      <w:r w:rsidRPr="009F2DD4">
        <w:rPr>
          <w:b/>
          <w:szCs w:val="28"/>
        </w:rPr>
        <w:t>. Структура расходов по видам расходов</w:t>
      </w:r>
      <w:r w:rsidR="00A21985">
        <w:rPr>
          <w:b/>
          <w:szCs w:val="28"/>
        </w:rPr>
        <w:t xml:space="preserve"> </w:t>
      </w:r>
      <w:r w:rsidRPr="009F2DD4">
        <w:rPr>
          <w:b/>
          <w:szCs w:val="28"/>
        </w:rPr>
        <w:t>за 201</w:t>
      </w:r>
      <w:r>
        <w:rPr>
          <w:b/>
          <w:szCs w:val="28"/>
        </w:rPr>
        <w:t>7</w:t>
      </w:r>
      <w:r w:rsidRPr="009F2DD4">
        <w:rPr>
          <w:b/>
          <w:szCs w:val="28"/>
        </w:rPr>
        <w:t xml:space="preserve"> год, %</w:t>
      </w:r>
    </w:p>
    <w:p w:rsidR="00344FF2" w:rsidRDefault="00344FF2" w:rsidP="00344FF2">
      <w:pPr>
        <w:spacing w:line="336" w:lineRule="auto"/>
        <w:ind w:firstLine="720"/>
        <w:jc w:val="both"/>
        <w:outlineLvl w:val="0"/>
        <w:rPr>
          <w:szCs w:val="28"/>
        </w:rPr>
      </w:pPr>
    </w:p>
    <w:p w:rsidR="002B166E" w:rsidRPr="00A756CF" w:rsidRDefault="002B166E" w:rsidP="00344FF2">
      <w:pPr>
        <w:spacing w:line="312" w:lineRule="auto"/>
        <w:ind w:firstLine="720"/>
        <w:jc w:val="both"/>
        <w:outlineLvl w:val="0"/>
      </w:pPr>
      <w:r>
        <w:rPr>
          <w:szCs w:val="28"/>
        </w:rPr>
        <w:t>Наибольшую</w:t>
      </w:r>
      <w:r w:rsidRPr="00EF6B8D">
        <w:rPr>
          <w:szCs w:val="28"/>
        </w:rPr>
        <w:t xml:space="preserve"> долю в структуре видов расходов бюджета </w:t>
      </w:r>
      <w:r w:rsidR="00344FF2" w:rsidRPr="001E3A74">
        <w:rPr>
          <w:szCs w:val="28"/>
        </w:rPr>
        <w:t>201</w:t>
      </w:r>
      <w:r w:rsidR="00344FF2">
        <w:rPr>
          <w:szCs w:val="28"/>
        </w:rPr>
        <w:t>7</w:t>
      </w:r>
      <w:r w:rsidR="00344FF2" w:rsidRPr="001E3A74">
        <w:rPr>
          <w:szCs w:val="28"/>
        </w:rPr>
        <w:t xml:space="preserve"> год</w:t>
      </w:r>
      <w:r w:rsidR="00344FF2">
        <w:rPr>
          <w:szCs w:val="28"/>
        </w:rPr>
        <w:t>а</w:t>
      </w:r>
      <w:r w:rsidR="00344FF2" w:rsidRPr="001E3A74">
        <w:rPr>
          <w:szCs w:val="28"/>
        </w:rPr>
        <w:t xml:space="preserve"> </w:t>
      </w:r>
      <w:r>
        <w:rPr>
          <w:szCs w:val="28"/>
        </w:rPr>
        <w:t>занимают</w:t>
      </w:r>
      <w:r w:rsidRPr="001E3A74">
        <w:rPr>
          <w:szCs w:val="28"/>
        </w:rPr>
        <w:t xml:space="preserve"> межбюджетны</w:t>
      </w:r>
      <w:r>
        <w:rPr>
          <w:szCs w:val="28"/>
        </w:rPr>
        <w:t>е</w:t>
      </w:r>
      <w:r w:rsidRPr="001E3A74">
        <w:rPr>
          <w:szCs w:val="28"/>
        </w:rPr>
        <w:t xml:space="preserve"> трансферт</w:t>
      </w:r>
      <w:r>
        <w:rPr>
          <w:szCs w:val="28"/>
        </w:rPr>
        <w:t>ы</w:t>
      </w:r>
      <w:r w:rsidRPr="001E3A74">
        <w:rPr>
          <w:szCs w:val="28"/>
        </w:rPr>
        <w:t xml:space="preserve"> </w:t>
      </w:r>
      <w:r>
        <w:rPr>
          <w:szCs w:val="28"/>
        </w:rPr>
        <w:t xml:space="preserve">- </w:t>
      </w:r>
      <w:r w:rsidRPr="001E3A74">
        <w:rPr>
          <w:szCs w:val="28"/>
        </w:rPr>
        <w:t xml:space="preserve">27,4 процента в объеме </w:t>
      </w:r>
      <w:r w:rsidRPr="00A756CF">
        <w:t xml:space="preserve">расходов или </w:t>
      </w:r>
      <w:r>
        <w:t>14 416 405,5</w:t>
      </w:r>
      <w:r w:rsidRPr="00A756CF">
        <w:t xml:space="preserve"> </w:t>
      </w:r>
      <w:r w:rsidRPr="00344FF2">
        <w:rPr>
          <w:szCs w:val="28"/>
        </w:rPr>
        <w:t>тыс</w:t>
      </w:r>
      <w:r w:rsidRPr="00A756CF">
        <w:t>. рублей, в том числе субвенции – 7</w:t>
      </w:r>
      <w:r>
        <w:t> 545 269,9</w:t>
      </w:r>
      <w:r w:rsidRPr="00A756CF">
        <w:t xml:space="preserve"> тыс. рублей (</w:t>
      </w:r>
      <w:r>
        <w:t>52,3</w:t>
      </w:r>
      <w:r w:rsidRPr="00A756CF">
        <w:t xml:space="preserve"> процентов в объеме межбюджетных трансфертов).</w:t>
      </w:r>
    </w:p>
    <w:p w:rsidR="002B166E" w:rsidRPr="00EF6B8D" w:rsidRDefault="002B166E" w:rsidP="00344FF2">
      <w:pPr>
        <w:spacing w:line="312" w:lineRule="auto"/>
        <w:ind w:firstLine="720"/>
        <w:jc w:val="both"/>
        <w:outlineLvl w:val="0"/>
        <w:rPr>
          <w:szCs w:val="28"/>
        </w:rPr>
      </w:pPr>
      <w:r w:rsidRPr="00EF6B8D">
        <w:rPr>
          <w:szCs w:val="28"/>
        </w:rPr>
        <w:lastRenderedPageBreak/>
        <w:t xml:space="preserve">Социальное обеспечение и иные выплаты населению </w:t>
      </w:r>
      <w:r>
        <w:rPr>
          <w:szCs w:val="28"/>
        </w:rPr>
        <w:t xml:space="preserve">так же </w:t>
      </w:r>
      <w:r w:rsidRPr="00EF6B8D">
        <w:rPr>
          <w:szCs w:val="28"/>
        </w:rPr>
        <w:t>занимают долю в структуре видов расходов бюджета - 13 874 336,8 тыс. рублей, или 2</w:t>
      </w:r>
      <w:r>
        <w:rPr>
          <w:szCs w:val="28"/>
        </w:rPr>
        <w:t>5,6</w:t>
      </w:r>
      <w:r w:rsidRPr="00EF6B8D">
        <w:rPr>
          <w:szCs w:val="28"/>
        </w:rPr>
        <w:t xml:space="preserve"> процента от общего объема расходов бюджета</w:t>
      </w:r>
      <w:r>
        <w:rPr>
          <w:szCs w:val="28"/>
        </w:rPr>
        <w:t>. Значительную часть в составе с</w:t>
      </w:r>
      <w:r w:rsidRPr="00EF6B8D">
        <w:rPr>
          <w:szCs w:val="28"/>
        </w:rPr>
        <w:t>оциально</w:t>
      </w:r>
      <w:r>
        <w:rPr>
          <w:szCs w:val="28"/>
        </w:rPr>
        <w:t>го</w:t>
      </w:r>
      <w:r w:rsidRPr="00EF6B8D">
        <w:rPr>
          <w:szCs w:val="28"/>
        </w:rPr>
        <w:t xml:space="preserve"> обеспечени</w:t>
      </w:r>
      <w:r>
        <w:rPr>
          <w:szCs w:val="28"/>
        </w:rPr>
        <w:t>я</w:t>
      </w:r>
      <w:r w:rsidRPr="00EF6B8D">
        <w:rPr>
          <w:szCs w:val="28"/>
        </w:rPr>
        <w:t xml:space="preserve"> и ины</w:t>
      </w:r>
      <w:r>
        <w:rPr>
          <w:szCs w:val="28"/>
        </w:rPr>
        <w:t>х</w:t>
      </w:r>
      <w:r w:rsidRPr="00EF6B8D">
        <w:rPr>
          <w:szCs w:val="28"/>
        </w:rPr>
        <w:t xml:space="preserve"> </w:t>
      </w:r>
      <w:r w:rsidRPr="004543CC">
        <w:rPr>
          <w:szCs w:val="28"/>
        </w:rPr>
        <w:t xml:space="preserve">выплат населению занимают платежи </w:t>
      </w:r>
      <w:r w:rsidRPr="004543CC">
        <w:rPr>
          <w:spacing w:val="6"/>
          <w:szCs w:val="28"/>
        </w:rPr>
        <w:t xml:space="preserve">на обязательное медицинское страхование </w:t>
      </w:r>
      <w:r w:rsidRPr="00A756CF">
        <w:t>неработающего</w:t>
      </w:r>
      <w:r w:rsidRPr="004543CC">
        <w:rPr>
          <w:spacing w:val="6"/>
          <w:szCs w:val="28"/>
        </w:rPr>
        <w:t xml:space="preserve"> населения, </w:t>
      </w:r>
      <w:r w:rsidRPr="004543CC">
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</w:r>
      <w:r w:rsidRPr="004543CC">
        <w:rPr>
          <w:szCs w:val="28"/>
        </w:rPr>
        <w:t>.</w:t>
      </w:r>
      <w:r w:rsidRPr="00EF6B8D">
        <w:rPr>
          <w:szCs w:val="28"/>
        </w:rPr>
        <w:t xml:space="preserve"> </w:t>
      </w:r>
    </w:p>
    <w:p w:rsidR="002B166E" w:rsidRDefault="002B166E" w:rsidP="00344FF2">
      <w:pPr>
        <w:spacing w:line="324" w:lineRule="auto"/>
        <w:ind w:firstLine="720"/>
        <w:jc w:val="both"/>
        <w:outlineLvl w:val="0"/>
      </w:pPr>
      <w:r w:rsidRPr="00A756CF">
        <w:t>Иные бюджетные ассигнования составили 1</w:t>
      </w:r>
      <w:r>
        <w:t>2</w:t>
      </w:r>
      <w:r w:rsidRPr="00A756CF">
        <w:t> </w:t>
      </w:r>
      <w:r>
        <w:t>071</w:t>
      </w:r>
      <w:r w:rsidRPr="00A756CF">
        <w:t> </w:t>
      </w:r>
      <w:r>
        <w:t>180</w:t>
      </w:r>
      <w:r w:rsidRPr="00A756CF">
        <w:t>,</w:t>
      </w:r>
      <w:r>
        <w:t>5</w:t>
      </w:r>
      <w:r w:rsidRPr="00A756CF">
        <w:t xml:space="preserve"> тыс. рублей, или 2</w:t>
      </w:r>
      <w:r>
        <w:t>3,0</w:t>
      </w:r>
      <w:r w:rsidRPr="00A756CF">
        <w:t xml:space="preserve"> процента в объеме расходов, в том числе субсидии юридическим лицам (кроме некоммерческих </w:t>
      </w:r>
      <w:r w:rsidRPr="00344FF2">
        <w:rPr>
          <w:szCs w:val="28"/>
        </w:rPr>
        <w:t>организаций</w:t>
      </w:r>
      <w:r w:rsidRPr="00A756CF">
        <w:t>), индивидуальным предпринимателям, физическим лицам - производителям товаров, работ, услуг – 1</w:t>
      </w:r>
      <w:r>
        <w:t>1</w:t>
      </w:r>
      <w:r w:rsidRPr="00A756CF">
        <w:t> </w:t>
      </w:r>
      <w:r>
        <w:t>344</w:t>
      </w:r>
      <w:r w:rsidRPr="00A756CF">
        <w:t> 1</w:t>
      </w:r>
      <w:r>
        <w:t>0</w:t>
      </w:r>
      <w:r w:rsidRPr="00A756CF">
        <w:t>4,</w:t>
      </w:r>
      <w:r>
        <w:t>8</w:t>
      </w:r>
      <w:r w:rsidRPr="00A756CF">
        <w:t xml:space="preserve"> тыс. рублей.</w:t>
      </w:r>
      <w:r w:rsidRPr="002E10B1">
        <w:t xml:space="preserve"> </w:t>
      </w:r>
    </w:p>
    <w:p w:rsidR="002B166E" w:rsidRPr="00F14FEB" w:rsidRDefault="002B166E" w:rsidP="00344FF2">
      <w:pPr>
        <w:spacing w:line="312" w:lineRule="auto"/>
        <w:ind w:firstLine="720"/>
        <w:jc w:val="both"/>
        <w:outlineLvl w:val="0"/>
      </w:pPr>
      <w:r w:rsidRPr="00F14FEB">
        <w:t xml:space="preserve">Объем </w:t>
      </w:r>
      <w:r w:rsidRPr="0001394B">
        <w:rPr>
          <w:b/>
          <w:i/>
        </w:rPr>
        <w:t>межбюджетных трансфертов</w:t>
      </w:r>
      <w:r w:rsidRPr="00F14FEB">
        <w:t xml:space="preserve"> в 20</w:t>
      </w:r>
      <w:r>
        <w:t>17</w:t>
      </w:r>
      <w:r w:rsidRPr="00F14FEB">
        <w:t xml:space="preserve"> году составил</w:t>
      </w:r>
      <w:r w:rsidR="006716E7">
        <w:t xml:space="preserve"> </w:t>
      </w:r>
      <w:r w:rsidR="00344FF2">
        <w:t xml:space="preserve">                                </w:t>
      </w:r>
      <w:r w:rsidRPr="000D480B">
        <w:t>14 416 405,5</w:t>
      </w:r>
      <w:r>
        <w:t xml:space="preserve"> тыс</w:t>
      </w:r>
      <w:r w:rsidRPr="00F14FEB">
        <w:t xml:space="preserve">. рублей, из них в муниципальные образования области направлено </w:t>
      </w:r>
      <w:r>
        <w:t>14 399 748,7 тыс</w:t>
      </w:r>
      <w:r w:rsidRPr="00F14FEB">
        <w:t xml:space="preserve">. рублей, межбюджетные трансферты бюджетам государственных внебюджетных фондов составили </w:t>
      </w:r>
      <w:r>
        <w:t>16 656,8 тыс</w:t>
      </w:r>
      <w:r w:rsidRPr="00F14FEB">
        <w:t>. рублей.</w:t>
      </w:r>
    </w:p>
    <w:p w:rsidR="002B166E" w:rsidRDefault="002B166E" w:rsidP="00344FF2">
      <w:pPr>
        <w:spacing w:line="324" w:lineRule="auto"/>
        <w:ind w:firstLine="720"/>
        <w:jc w:val="both"/>
        <w:outlineLvl w:val="0"/>
      </w:pPr>
      <w:r w:rsidRPr="00576EB8">
        <w:t>Структура межбюджетных трансфертов в 20</w:t>
      </w:r>
      <w:r>
        <w:t xml:space="preserve">17 </w:t>
      </w:r>
      <w:r w:rsidRPr="00576EB8">
        <w:t xml:space="preserve">году представлена на диаграмме </w:t>
      </w:r>
      <w:r>
        <w:t>17</w:t>
      </w:r>
      <w:r w:rsidRPr="00576EB8">
        <w:t>.</w:t>
      </w:r>
    </w:p>
    <w:p w:rsidR="002B166E" w:rsidRDefault="002B166E" w:rsidP="002B166E">
      <w:pPr>
        <w:spacing w:line="300" w:lineRule="auto"/>
        <w:jc w:val="center"/>
        <w:outlineLvl w:val="0"/>
      </w:pPr>
      <w:r>
        <w:rPr>
          <w:noProof/>
        </w:rPr>
        <w:drawing>
          <wp:inline distT="0" distB="0" distL="0" distR="0" wp14:anchorId="6117F452" wp14:editId="6F04E3B9">
            <wp:extent cx="5781675" cy="3429000"/>
            <wp:effectExtent l="0" t="0" r="0" b="0"/>
            <wp:docPr id="18" name="Диаграмма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2B166E" w:rsidRPr="002C0D91" w:rsidRDefault="002B166E" w:rsidP="002B166E">
      <w:pPr>
        <w:spacing w:line="288" w:lineRule="auto"/>
        <w:ind w:firstLine="720"/>
        <w:jc w:val="center"/>
        <w:rPr>
          <w:b/>
          <w:szCs w:val="28"/>
        </w:rPr>
      </w:pPr>
      <w:r w:rsidRPr="002C0D91">
        <w:rPr>
          <w:b/>
          <w:szCs w:val="28"/>
        </w:rPr>
        <w:t>Диаграмма 1</w:t>
      </w:r>
      <w:r>
        <w:rPr>
          <w:b/>
          <w:szCs w:val="28"/>
        </w:rPr>
        <w:t>7</w:t>
      </w:r>
      <w:r w:rsidRPr="002C0D91">
        <w:rPr>
          <w:b/>
          <w:szCs w:val="28"/>
        </w:rPr>
        <w:t>. Структура межбюдже</w:t>
      </w:r>
      <w:r>
        <w:rPr>
          <w:b/>
          <w:szCs w:val="28"/>
        </w:rPr>
        <w:t>тных трансфертов по видам в 2017</w:t>
      </w:r>
      <w:r w:rsidRPr="002C0D91">
        <w:rPr>
          <w:b/>
          <w:szCs w:val="28"/>
        </w:rPr>
        <w:t xml:space="preserve"> году, %</w:t>
      </w:r>
    </w:p>
    <w:p w:rsidR="002B166E" w:rsidRPr="006A7A21" w:rsidRDefault="002B166E" w:rsidP="00344FF2">
      <w:pPr>
        <w:spacing w:line="329" w:lineRule="auto"/>
        <w:ind w:firstLine="720"/>
        <w:jc w:val="both"/>
        <w:outlineLvl w:val="0"/>
      </w:pPr>
      <w:r w:rsidRPr="006A7A21">
        <w:lastRenderedPageBreak/>
        <w:t xml:space="preserve">В форме дотаций бюджетам других уровней перечислено </w:t>
      </w:r>
      <w:r w:rsidRPr="00E65334">
        <w:t>3</w:t>
      </w:r>
      <w:r>
        <w:t> </w:t>
      </w:r>
      <w:r w:rsidRPr="00E65334">
        <w:t>468</w:t>
      </w:r>
      <w:r>
        <w:t xml:space="preserve"> </w:t>
      </w:r>
      <w:r w:rsidRPr="00E65334">
        <w:t>243</w:t>
      </w:r>
      <w:r>
        <w:t>,9 тыс</w:t>
      </w:r>
      <w:r w:rsidRPr="006A7A21">
        <w:t>. рублей (</w:t>
      </w:r>
      <w:r>
        <w:t>24,1</w:t>
      </w:r>
      <w:r w:rsidRPr="006A7A21">
        <w:t xml:space="preserve"> процент</w:t>
      </w:r>
      <w:r>
        <w:t>ов</w:t>
      </w:r>
      <w:r w:rsidRPr="006A7A21">
        <w:t xml:space="preserve">), межбюджетные субсидии составили </w:t>
      </w:r>
      <w:r>
        <w:t xml:space="preserve">                      </w:t>
      </w:r>
      <w:r w:rsidRPr="00E65334">
        <w:t>3</w:t>
      </w:r>
      <w:r>
        <w:t xml:space="preserve"> </w:t>
      </w:r>
      <w:r w:rsidRPr="00E65334">
        <w:t>340</w:t>
      </w:r>
      <w:r>
        <w:t xml:space="preserve"> </w:t>
      </w:r>
      <w:r w:rsidRPr="00E65334">
        <w:t>853</w:t>
      </w:r>
      <w:r>
        <w:t>,6 тыс</w:t>
      </w:r>
      <w:r w:rsidRPr="006A7A21">
        <w:t>. рублей (</w:t>
      </w:r>
      <w:r>
        <w:t>23,2</w:t>
      </w:r>
      <w:r w:rsidRPr="006A7A21">
        <w:t xml:space="preserve"> процент</w:t>
      </w:r>
      <w:r>
        <w:t>ов</w:t>
      </w:r>
      <w:r w:rsidRPr="006A7A21">
        <w:t xml:space="preserve">). </w:t>
      </w:r>
      <w:r>
        <w:t xml:space="preserve">Наибольший удельный вес </w:t>
      </w:r>
      <w:r w:rsidRPr="006A7A21">
        <w:t xml:space="preserve">занимали </w:t>
      </w:r>
      <w:r>
        <w:t xml:space="preserve">субвенции </w:t>
      </w:r>
      <w:r w:rsidRPr="006A7A21">
        <w:t xml:space="preserve">– </w:t>
      </w:r>
      <w:r>
        <w:t>52,3</w:t>
      </w:r>
      <w:r w:rsidRPr="006A7A21">
        <w:t xml:space="preserve"> процента (</w:t>
      </w:r>
      <w:r>
        <w:t>7 545 269,9 тыс</w:t>
      </w:r>
      <w:r w:rsidRPr="006A7A21">
        <w:t xml:space="preserve">. рублей). Доля иных межбюджетных трансфертов составила </w:t>
      </w:r>
      <w:r>
        <w:t>0,3</w:t>
      </w:r>
      <w:r w:rsidRPr="006A7A21">
        <w:t xml:space="preserve"> процента (</w:t>
      </w:r>
      <w:r>
        <w:t>45 381,3 тыс</w:t>
      </w:r>
      <w:r w:rsidRPr="006A7A21">
        <w:t xml:space="preserve">. рублей). </w:t>
      </w:r>
    </w:p>
    <w:p w:rsidR="002B166E" w:rsidRPr="002F49C1" w:rsidRDefault="002B166E" w:rsidP="00344FF2">
      <w:pPr>
        <w:spacing w:line="329" w:lineRule="auto"/>
        <w:ind w:firstLine="720"/>
        <w:jc w:val="both"/>
        <w:outlineLvl w:val="0"/>
      </w:pPr>
      <w:r w:rsidRPr="002F49C1">
        <w:t>В форме межбюджетных трансфертов бюджетам государственных внебюджетных фондов в 20</w:t>
      </w:r>
      <w:r>
        <w:t>17</w:t>
      </w:r>
      <w:r w:rsidRPr="002F49C1">
        <w:t xml:space="preserve"> году передавались </w:t>
      </w:r>
      <w:r w:rsidRPr="00C37325">
        <w:t xml:space="preserve">средства на возмещение затрат Пенсионному фонду по выплате и доставке пенсий, оформленных безработным гражданам досрочно, осуществляемые органами занятости населения </w:t>
      </w:r>
      <w:r>
        <w:t xml:space="preserve"> </w:t>
      </w:r>
      <w:r w:rsidRPr="00E65334">
        <w:t>– 16 656,8 тыс. рублей.</w:t>
      </w:r>
    </w:p>
    <w:p w:rsidR="002B166E" w:rsidRDefault="002B166E" w:rsidP="00344FF2">
      <w:pPr>
        <w:spacing w:line="329" w:lineRule="auto"/>
        <w:ind w:firstLine="720"/>
        <w:jc w:val="both"/>
        <w:outlineLvl w:val="0"/>
      </w:pPr>
      <w:proofErr w:type="gramStart"/>
      <w:r w:rsidRPr="00677D68">
        <w:t>Информация о фактическом предоставлении межбюджетных трансфертов из областного бюджета бюджетам муниципальных образований за 20</w:t>
      </w:r>
      <w:r>
        <w:t>17</w:t>
      </w:r>
      <w:r w:rsidRPr="00677D68">
        <w:t xml:space="preserve"> год по межбюджетным трансфертам, предусмотренным приложениями к Закону Брянской области «Об областном бюджете на </w:t>
      </w:r>
      <w:r>
        <w:t xml:space="preserve">     </w:t>
      </w:r>
      <w:r w:rsidRPr="00677D68">
        <w:t>20</w:t>
      </w:r>
      <w:r>
        <w:t>17</w:t>
      </w:r>
      <w:r w:rsidRPr="00677D68">
        <w:t xml:space="preserve"> год</w:t>
      </w:r>
      <w:r>
        <w:t xml:space="preserve"> и на плановый период 2017 и 2018 годов»</w:t>
      </w:r>
      <w:r w:rsidRPr="00677D68">
        <w:t xml:space="preserve">, а также распределенным нормативными правовыми актами </w:t>
      </w:r>
      <w:r>
        <w:t>Правительства</w:t>
      </w:r>
      <w:r w:rsidRPr="00677D68">
        <w:t xml:space="preserve"> Брянской области, приведена в </w:t>
      </w:r>
      <w:r>
        <w:t>материалах отчета об исполнении областного бюджета за 2017 год</w:t>
      </w:r>
      <w:r w:rsidRPr="00677D68">
        <w:t>.</w:t>
      </w:r>
      <w:proofErr w:type="gramEnd"/>
    </w:p>
    <w:p w:rsidR="002B166E" w:rsidRPr="00344FF2" w:rsidRDefault="002B166E" w:rsidP="00344FF2">
      <w:pPr>
        <w:spacing w:line="329" w:lineRule="auto"/>
        <w:ind w:firstLine="720"/>
        <w:jc w:val="both"/>
        <w:outlineLvl w:val="0"/>
      </w:pPr>
      <w:proofErr w:type="gramStart"/>
      <w:r w:rsidRPr="00A756CF">
        <w:t xml:space="preserve">Расходы областного бюджета на финансирование бюджетных инвестиций для государственных нужд области и муниципальных нужд осуществлялись в отчетном периоде в соответствии с порядком формирования и финансирования из областного бюджета перечня объектов бюджетных инвестиций государственной собственности Брянской области, а также нормативными правовыми актами Правительства Брянской области, порядком проведения отбора инвестиционных проектов муниципального значения для предоставления межбюджетных субсидий </w:t>
      </w:r>
      <w:r w:rsidRPr="00BC2963">
        <w:t>(утверждены постановлением Правительства Брянской области</w:t>
      </w:r>
      <w:proofErr w:type="gramEnd"/>
      <w:r w:rsidRPr="00BC2963">
        <w:t xml:space="preserve"> от 27.10.2014 № 488-п «Об осуществлении капитальных вложений в объекты государственной и муниципальной собственности на территории Брянской области»),</w:t>
      </w:r>
      <w:r w:rsidRPr="00A37871">
        <w:t xml:space="preserve"> на основании </w:t>
      </w:r>
      <w:r w:rsidRPr="000F7244">
        <w:t xml:space="preserve">перечня объектов бюджетных инвестиций государственной собственности и перечня объектов капитальных вложений муниципальной собственности региональной </w:t>
      </w:r>
      <w:r w:rsidRPr="000F7244">
        <w:lastRenderedPageBreak/>
        <w:t>адресной инвестиционной программы на 201</w:t>
      </w:r>
      <w:r>
        <w:t>7</w:t>
      </w:r>
      <w:r w:rsidRPr="000F7244">
        <w:t xml:space="preserve"> год</w:t>
      </w:r>
      <w:r w:rsidRPr="00A37871">
        <w:t xml:space="preserve"> (утвержден постановлением Правительства Брянской области </w:t>
      </w:r>
      <w:r w:rsidRPr="008D490E">
        <w:t>от 30 декабря 2016 г. № 750-п</w:t>
      </w:r>
      <w:r w:rsidRPr="00A37871">
        <w:t>).</w:t>
      </w:r>
    </w:p>
    <w:p w:rsidR="002B166E" w:rsidRPr="003A40B6" w:rsidRDefault="002B166E" w:rsidP="00344FF2">
      <w:pPr>
        <w:spacing w:line="329" w:lineRule="auto"/>
        <w:ind w:firstLine="720"/>
        <w:jc w:val="both"/>
        <w:outlineLvl w:val="0"/>
      </w:pPr>
      <w:r w:rsidRPr="00344FF2">
        <w:t xml:space="preserve">Отчеты об исполнении перечня объектов бюджетных инвестиций государственной </w:t>
      </w:r>
      <w:r w:rsidRPr="00A756CF">
        <w:t>собственности Брянской области и перечня объектов развития социальной и инженерной инфраструктуры муниципального значения за 201</w:t>
      </w:r>
      <w:r>
        <w:t>7</w:t>
      </w:r>
      <w:r w:rsidRPr="00A756CF">
        <w:t xml:space="preserve"> год представл</w:t>
      </w:r>
      <w:r w:rsidRPr="003A40B6">
        <w:t>ены в материалах отчета об исполнении областного бюджета за 201</w:t>
      </w:r>
      <w:r>
        <w:t>7</w:t>
      </w:r>
      <w:r w:rsidRPr="003A40B6">
        <w:t xml:space="preserve"> год.</w:t>
      </w:r>
    </w:p>
    <w:p w:rsidR="002B166E" w:rsidRPr="00A756CF" w:rsidRDefault="002B166E" w:rsidP="00344FF2">
      <w:pPr>
        <w:spacing w:line="329" w:lineRule="auto"/>
        <w:ind w:firstLine="720"/>
        <w:jc w:val="both"/>
        <w:outlineLvl w:val="0"/>
      </w:pPr>
      <w:r w:rsidRPr="00A756CF">
        <w:t>В 201</w:t>
      </w:r>
      <w:r>
        <w:t>7</w:t>
      </w:r>
      <w:r w:rsidRPr="00A756CF">
        <w:t xml:space="preserve"> году утвержденный плановый объем бюджетных инвестиций государственной и муниципальной собственности составил </w:t>
      </w:r>
      <w:r>
        <w:t>2 987 280,1</w:t>
      </w:r>
      <w:r w:rsidRPr="00A756CF">
        <w:t xml:space="preserve"> тыс. рублей, из них по объектам государственной собственности Брянской области – </w:t>
      </w:r>
      <w:r w:rsidRPr="008D490E">
        <w:t>1 731 297,2</w:t>
      </w:r>
      <w:r w:rsidRPr="00A756CF">
        <w:t xml:space="preserve"> тыс. рублей, по объектам муниципальной   собственности – </w:t>
      </w:r>
      <w:r>
        <w:t>1 255 982,9</w:t>
      </w:r>
      <w:r w:rsidRPr="00A756CF">
        <w:t xml:space="preserve"> тыс. рублей.</w:t>
      </w:r>
    </w:p>
    <w:p w:rsidR="002B166E" w:rsidRDefault="002B166E" w:rsidP="00344FF2">
      <w:pPr>
        <w:spacing w:line="329" w:lineRule="auto"/>
        <w:ind w:firstLine="720"/>
        <w:jc w:val="both"/>
        <w:outlineLvl w:val="0"/>
        <w:rPr>
          <w:noProof/>
        </w:rPr>
      </w:pPr>
      <w:r w:rsidRPr="00A756CF">
        <w:t xml:space="preserve">Кассовое исполнение расходов составило </w:t>
      </w:r>
      <w:r>
        <w:t>2 810 089</w:t>
      </w:r>
      <w:r w:rsidRPr="00A756CF">
        <w:t>,</w:t>
      </w:r>
      <w:r>
        <w:t>9</w:t>
      </w:r>
      <w:r w:rsidRPr="00A756CF">
        <w:t xml:space="preserve"> тыс. рублей, или                9</w:t>
      </w:r>
      <w:r>
        <w:t>4</w:t>
      </w:r>
      <w:r w:rsidRPr="00A756CF">
        <w:t>,</w:t>
      </w:r>
      <w:r>
        <w:t>1</w:t>
      </w:r>
      <w:r w:rsidRPr="00A756CF">
        <w:t xml:space="preserve"> процента от утвержденного объема, в том числе инвестиции в объекты государственной собственности исполнены на </w:t>
      </w:r>
      <w:r>
        <w:t>93,4</w:t>
      </w:r>
      <w:r w:rsidRPr="00A756CF">
        <w:t xml:space="preserve">  процента (</w:t>
      </w:r>
      <w:r w:rsidRPr="003E1434">
        <w:t>1</w:t>
      </w:r>
      <w:r>
        <w:t xml:space="preserve"> </w:t>
      </w:r>
      <w:r w:rsidRPr="003E1434">
        <w:t>617</w:t>
      </w:r>
      <w:r>
        <w:t xml:space="preserve"> </w:t>
      </w:r>
      <w:r w:rsidRPr="003E1434">
        <w:t>145</w:t>
      </w:r>
      <w:r>
        <w:t>,</w:t>
      </w:r>
      <w:r w:rsidRPr="003E1434">
        <w:t>6</w:t>
      </w:r>
      <w:r w:rsidRPr="00A756CF">
        <w:t xml:space="preserve"> тыс. рублей), в объекты муниципальной собственности – на 9</w:t>
      </w:r>
      <w:r>
        <w:t>5,0</w:t>
      </w:r>
      <w:r w:rsidRPr="00A756CF">
        <w:t xml:space="preserve"> процента    </w:t>
      </w:r>
      <w:r w:rsidR="00344FF2">
        <w:t xml:space="preserve">                                </w:t>
      </w:r>
      <w:r w:rsidRPr="00A756CF">
        <w:t xml:space="preserve"> (</w:t>
      </w:r>
      <w:r w:rsidRPr="003E1434">
        <w:t>1</w:t>
      </w:r>
      <w:r>
        <w:t xml:space="preserve"> </w:t>
      </w:r>
      <w:r w:rsidRPr="003E1434">
        <w:t>192</w:t>
      </w:r>
      <w:r>
        <w:t xml:space="preserve"> </w:t>
      </w:r>
      <w:r w:rsidRPr="003E1434">
        <w:t>944</w:t>
      </w:r>
      <w:r>
        <w:t>,</w:t>
      </w:r>
      <w:r w:rsidRPr="003E1434">
        <w:t>3</w:t>
      </w:r>
      <w:r w:rsidRPr="00A756CF">
        <w:t xml:space="preserve"> тыс. рублей).</w:t>
      </w:r>
    </w:p>
    <w:p w:rsidR="002B166E" w:rsidRDefault="002B166E" w:rsidP="00E87C61">
      <w:pPr>
        <w:spacing w:line="348" w:lineRule="auto"/>
        <w:ind w:left="-1276"/>
        <w:jc w:val="both"/>
        <w:rPr>
          <w:i/>
          <w:szCs w:val="28"/>
        </w:rPr>
      </w:pPr>
      <w:r>
        <w:rPr>
          <w:noProof/>
        </w:rPr>
        <w:drawing>
          <wp:inline distT="0" distB="0" distL="0" distR="0">
            <wp:extent cx="7048500" cy="3552825"/>
            <wp:effectExtent l="0" t="0" r="0" b="0"/>
            <wp:docPr id="17" name="Диаграмма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2B166E" w:rsidRDefault="002B166E" w:rsidP="00344FF2">
      <w:pPr>
        <w:spacing w:line="288" w:lineRule="auto"/>
        <w:jc w:val="center"/>
        <w:rPr>
          <w:b/>
          <w:szCs w:val="28"/>
        </w:rPr>
      </w:pPr>
      <w:r w:rsidRPr="00A37871">
        <w:rPr>
          <w:b/>
          <w:szCs w:val="28"/>
        </w:rPr>
        <w:t xml:space="preserve">Диаграмма </w:t>
      </w:r>
      <w:r>
        <w:rPr>
          <w:b/>
          <w:szCs w:val="28"/>
        </w:rPr>
        <w:t>18</w:t>
      </w:r>
      <w:r w:rsidRPr="00A37871">
        <w:rPr>
          <w:b/>
          <w:szCs w:val="28"/>
        </w:rPr>
        <w:t xml:space="preserve">. Капитальные вложения в объекты бюджетных инвестиций государственной и муниципальной собственности </w:t>
      </w:r>
    </w:p>
    <w:p w:rsidR="002B166E" w:rsidRDefault="002B166E" w:rsidP="002B166E">
      <w:pPr>
        <w:spacing w:line="288" w:lineRule="auto"/>
        <w:ind w:firstLine="720"/>
        <w:jc w:val="center"/>
        <w:rPr>
          <w:b/>
          <w:szCs w:val="28"/>
        </w:rPr>
      </w:pPr>
      <w:r w:rsidRPr="00A37871">
        <w:rPr>
          <w:b/>
          <w:szCs w:val="28"/>
        </w:rPr>
        <w:t>в 201</w:t>
      </w:r>
      <w:r>
        <w:rPr>
          <w:b/>
          <w:szCs w:val="28"/>
        </w:rPr>
        <w:t>6</w:t>
      </w:r>
      <w:r w:rsidRPr="00A37871">
        <w:rPr>
          <w:b/>
          <w:szCs w:val="28"/>
        </w:rPr>
        <w:t>-201</w:t>
      </w:r>
      <w:r>
        <w:rPr>
          <w:b/>
          <w:szCs w:val="28"/>
        </w:rPr>
        <w:t>7</w:t>
      </w:r>
      <w:r w:rsidRPr="00A37871">
        <w:rPr>
          <w:b/>
          <w:szCs w:val="28"/>
        </w:rPr>
        <w:t xml:space="preserve"> гг., млн.</w:t>
      </w:r>
      <w:r>
        <w:rPr>
          <w:b/>
          <w:szCs w:val="28"/>
        </w:rPr>
        <w:t xml:space="preserve"> </w:t>
      </w:r>
      <w:r w:rsidRPr="00A37871">
        <w:rPr>
          <w:b/>
          <w:szCs w:val="28"/>
        </w:rPr>
        <w:t>рублей</w:t>
      </w:r>
    </w:p>
    <w:p w:rsidR="002B166E" w:rsidRPr="00BE5779" w:rsidRDefault="002B166E" w:rsidP="00BE5779">
      <w:pPr>
        <w:spacing w:line="312" w:lineRule="auto"/>
        <w:ind w:firstLine="720"/>
        <w:jc w:val="both"/>
        <w:outlineLvl w:val="0"/>
        <w:rPr>
          <w:szCs w:val="28"/>
        </w:rPr>
      </w:pPr>
      <w:r w:rsidRPr="00AA176A">
        <w:rPr>
          <w:szCs w:val="28"/>
        </w:rPr>
        <w:lastRenderedPageBreak/>
        <w:t>По сравнению с 201</w:t>
      </w:r>
      <w:r>
        <w:rPr>
          <w:szCs w:val="28"/>
        </w:rPr>
        <w:t>6</w:t>
      </w:r>
      <w:r w:rsidRPr="00AA176A">
        <w:rPr>
          <w:szCs w:val="28"/>
        </w:rPr>
        <w:t xml:space="preserve"> годом, общий объем капитальных вложений в объекты бюджетных инвестиций государственной и муниципальной собственности </w:t>
      </w:r>
      <w:r w:rsidRPr="00BE5779">
        <w:rPr>
          <w:szCs w:val="28"/>
        </w:rPr>
        <w:t xml:space="preserve">увеличился в 2,5 раза, в абсолютной сумме на 1 676 764,5 тыс. рублей. </w:t>
      </w:r>
    </w:p>
    <w:p w:rsidR="002B166E" w:rsidRDefault="002B166E" w:rsidP="00BE5779">
      <w:pPr>
        <w:spacing w:line="312" w:lineRule="auto"/>
        <w:ind w:firstLine="720"/>
        <w:jc w:val="both"/>
        <w:outlineLvl w:val="0"/>
        <w:rPr>
          <w:szCs w:val="28"/>
        </w:rPr>
      </w:pPr>
      <w:r w:rsidRPr="00BE5779">
        <w:rPr>
          <w:szCs w:val="28"/>
        </w:rPr>
        <w:t>Структура</w:t>
      </w:r>
      <w:r w:rsidRPr="008E586F">
        <w:rPr>
          <w:szCs w:val="28"/>
        </w:rPr>
        <w:t xml:space="preserve"> объектов бюджетных инвестиций государственной собственности Брянской области в разрезе функциональных направлений представлена на диаграмме </w:t>
      </w:r>
      <w:r>
        <w:rPr>
          <w:szCs w:val="28"/>
        </w:rPr>
        <w:t>19</w:t>
      </w:r>
      <w:r w:rsidRPr="008E586F">
        <w:rPr>
          <w:szCs w:val="28"/>
        </w:rPr>
        <w:t>.</w:t>
      </w:r>
    </w:p>
    <w:p w:rsidR="002B166E" w:rsidRDefault="0030687B" w:rsidP="002B166E">
      <w:pPr>
        <w:spacing w:before="120"/>
        <w:jc w:val="both"/>
        <w:rPr>
          <w:i/>
          <w:szCs w:val="28"/>
        </w:rPr>
      </w:pPr>
      <w:r w:rsidRPr="0030687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FC58B9" wp14:editId="07E487D4">
                <wp:simplePos x="0" y="0"/>
                <wp:positionH relativeFrom="column">
                  <wp:posOffset>491490</wp:posOffset>
                </wp:positionH>
                <wp:positionV relativeFrom="paragraph">
                  <wp:posOffset>3434715</wp:posOffset>
                </wp:positionV>
                <wp:extent cx="5438775" cy="742950"/>
                <wp:effectExtent l="0" t="0" r="0" b="0"/>
                <wp:wrapNone/>
                <wp:docPr id="26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21502" w:rsidRPr="0030687B" w:rsidRDefault="00221502" w:rsidP="0030687B">
                            <w:pPr>
                              <w:pStyle w:val="af9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0687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Диаграмма 19. Структура объектов бюджетных инвестиций государственной собственности Брянской области по отраслям </w:t>
                            </w:r>
                          </w:p>
                          <w:p w:rsidR="00221502" w:rsidRPr="0030687B" w:rsidRDefault="00221502" w:rsidP="0030687B">
                            <w:pPr>
                              <w:pStyle w:val="af9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0687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в 2017 году, %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>
            <w:pict>
              <v:shape id="Поле 1" o:spid="_x0000_s1028" type="#_x0000_t202" style="position:absolute;left:0;text-align:left;margin-left:38.7pt;margin-top:270.45pt;width:428.25pt;height:5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" filled="f" stroked="f">
                <v:textbox>
                  <w:txbxContent>
                    <w:p w:rsidR="00221502" w:rsidRPr="0030687B" w:rsidRDefault="00221502" w:rsidP="0030687B">
                      <w:pPr>
                        <w:pStyle w:val="af9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0687B">
                        <w:rPr>
                          <w:b/>
                          <w:bCs/>
                          <w:sz w:val="28"/>
                          <w:szCs w:val="28"/>
                        </w:rPr>
                        <w:t xml:space="preserve">Диаграмма 19. Структура объектов бюджетных инвестиций государственной собственности Брянской области по отраслям </w:t>
                      </w:r>
                    </w:p>
                    <w:p w:rsidR="00221502" w:rsidRPr="0030687B" w:rsidRDefault="00221502" w:rsidP="0030687B">
                      <w:pPr>
                        <w:pStyle w:val="af9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0687B">
                        <w:rPr>
                          <w:b/>
                          <w:bCs/>
                          <w:sz w:val="28"/>
                          <w:szCs w:val="28"/>
                        </w:rPr>
                        <w:t>в 2017 году, %</w:t>
                      </w:r>
                    </w:p>
                  </w:txbxContent>
                </v:textbox>
              </v:shape>
            </w:pict>
          </mc:Fallback>
        </mc:AlternateContent>
      </w:r>
      <w:r w:rsidR="002B166E">
        <w:rPr>
          <w:noProof/>
        </w:rPr>
        <w:drawing>
          <wp:inline distT="0" distB="0" distL="0" distR="0" wp14:anchorId="7E4E495F" wp14:editId="1C61C7E6">
            <wp:extent cx="5781675" cy="4038600"/>
            <wp:effectExtent l="0" t="0" r="0" b="0"/>
            <wp:docPr id="16" name="Диаграмма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2B166E" w:rsidRPr="0030687B" w:rsidRDefault="002B166E" w:rsidP="002B166E">
      <w:pPr>
        <w:spacing w:line="288" w:lineRule="auto"/>
        <w:ind w:firstLine="720"/>
        <w:jc w:val="center"/>
        <w:rPr>
          <w:b/>
          <w:sz w:val="16"/>
          <w:szCs w:val="16"/>
        </w:rPr>
      </w:pPr>
    </w:p>
    <w:p w:rsidR="002B166E" w:rsidRPr="00D65D2C" w:rsidRDefault="002B166E" w:rsidP="002B166E">
      <w:pPr>
        <w:spacing w:line="300" w:lineRule="auto"/>
        <w:ind w:firstLine="720"/>
        <w:jc w:val="both"/>
        <w:outlineLvl w:val="0"/>
        <w:rPr>
          <w:sz w:val="12"/>
          <w:szCs w:val="12"/>
        </w:rPr>
      </w:pPr>
    </w:p>
    <w:p w:rsidR="002B166E" w:rsidRPr="0045785E" w:rsidRDefault="002B166E" w:rsidP="00BE5779">
      <w:pPr>
        <w:spacing w:line="312" w:lineRule="auto"/>
        <w:ind w:firstLine="720"/>
        <w:jc w:val="both"/>
        <w:outlineLvl w:val="0"/>
        <w:rPr>
          <w:color w:val="0000FF"/>
          <w:szCs w:val="28"/>
        </w:rPr>
      </w:pPr>
      <w:r w:rsidRPr="001A1D36">
        <w:rPr>
          <w:szCs w:val="28"/>
        </w:rPr>
        <w:t xml:space="preserve">Среди вложений в объекты областной собственности по разделу </w:t>
      </w:r>
      <w:r w:rsidR="006716E7">
        <w:rPr>
          <w:i/>
          <w:szCs w:val="28"/>
        </w:rPr>
        <w:t>«</w:t>
      </w:r>
      <w:r w:rsidRPr="001A1D36">
        <w:rPr>
          <w:i/>
          <w:szCs w:val="28"/>
        </w:rPr>
        <w:t>Национальная экономика»</w:t>
      </w:r>
      <w:r w:rsidRPr="001A1D36">
        <w:rPr>
          <w:szCs w:val="28"/>
        </w:rPr>
        <w:t xml:space="preserve"> израсходовано </w:t>
      </w:r>
      <w:r>
        <w:rPr>
          <w:szCs w:val="28"/>
        </w:rPr>
        <w:t>923 133</w:t>
      </w:r>
      <w:r w:rsidRPr="001A1D36">
        <w:rPr>
          <w:szCs w:val="28"/>
        </w:rPr>
        <w:t>,2 тыс. рублей (</w:t>
      </w:r>
      <w:r>
        <w:rPr>
          <w:szCs w:val="28"/>
        </w:rPr>
        <w:t>57,1</w:t>
      </w:r>
      <w:r w:rsidRPr="001A1D36">
        <w:rPr>
          <w:szCs w:val="28"/>
        </w:rPr>
        <w:t xml:space="preserve"> процента в структуре инвестиций), в том числе на реализацию мероприятий </w:t>
      </w:r>
      <w:r w:rsidRPr="00FF7A65">
        <w:rPr>
          <w:szCs w:val="28"/>
        </w:rPr>
        <w:t>по отрасли дорожное хозяйство направлено 575 397,2 тыс. рублей, на реконструкцию Брянского областного промышленного парка  – 326 036,0</w:t>
      </w:r>
      <w:r w:rsidRPr="0045785E">
        <w:rPr>
          <w:szCs w:val="28"/>
        </w:rPr>
        <w:t xml:space="preserve"> тыс. рублей.</w:t>
      </w:r>
      <w:r w:rsidRPr="0045785E">
        <w:rPr>
          <w:color w:val="0000FF"/>
          <w:szCs w:val="28"/>
        </w:rPr>
        <w:t xml:space="preserve"> </w:t>
      </w:r>
    </w:p>
    <w:p w:rsidR="002B166E" w:rsidRDefault="002B166E" w:rsidP="00BE5779">
      <w:pPr>
        <w:spacing w:line="312" w:lineRule="auto"/>
        <w:ind w:firstLine="720"/>
        <w:jc w:val="both"/>
        <w:outlineLvl w:val="0"/>
        <w:rPr>
          <w:szCs w:val="28"/>
        </w:rPr>
      </w:pPr>
      <w:proofErr w:type="gramStart"/>
      <w:r w:rsidRPr="0045785E">
        <w:rPr>
          <w:szCs w:val="28"/>
        </w:rPr>
        <w:t xml:space="preserve">По разделу </w:t>
      </w:r>
      <w:r w:rsidRPr="0045785E">
        <w:rPr>
          <w:i/>
          <w:szCs w:val="28"/>
        </w:rPr>
        <w:t>«Здравоохранение»</w:t>
      </w:r>
      <w:r w:rsidRPr="0045785E">
        <w:rPr>
          <w:szCs w:val="28"/>
        </w:rPr>
        <w:t xml:space="preserve"> израсходовано </w:t>
      </w:r>
      <w:r>
        <w:rPr>
          <w:szCs w:val="28"/>
        </w:rPr>
        <w:t>340 389,1</w:t>
      </w:r>
      <w:r w:rsidRPr="0045785E">
        <w:rPr>
          <w:szCs w:val="28"/>
        </w:rPr>
        <w:t xml:space="preserve"> тыс. рублей        (</w:t>
      </w:r>
      <w:r>
        <w:rPr>
          <w:szCs w:val="28"/>
        </w:rPr>
        <w:t>21,1</w:t>
      </w:r>
      <w:r w:rsidRPr="0045785E">
        <w:rPr>
          <w:szCs w:val="28"/>
        </w:rPr>
        <w:t xml:space="preserve"> процента от объема расходов), из них: на перинатальный центр по </w:t>
      </w:r>
      <w:r w:rsidRPr="00286A81">
        <w:rPr>
          <w:szCs w:val="28"/>
        </w:rPr>
        <w:t xml:space="preserve">адресу г. Брянск, ул. </w:t>
      </w:r>
      <w:proofErr w:type="spellStart"/>
      <w:r w:rsidRPr="00286A81">
        <w:rPr>
          <w:szCs w:val="28"/>
        </w:rPr>
        <w:t>Камозина</w:t>
      </w:r>
      <w:proofErr w:type="spellEnd"/>
      <w:r w:rsidRPr="00286A81">
        <w:rPr>
          <w:szCs w:val="28"/>
        </w:rPr>
        <w:t xml:space="preserve">, 11 мощностью 130 коек – </w:t>
      </w:r>
      <w:r>
        <w:rPr>
          <w:szCs w:val="28"/>
        </w:rPr>
        <w:t>337 132,0</w:t>
      </w:r>
      <w:r w:rsidRPr="00286A81">
        <w:rPr>
          <w:szCs w:val="28"/>
        </w:rPr>
        <w:t xml:space="preserve"> тыс.</w:t>
      </w:r>
      <w:r w:rsidRPr="0045785E">
        <w:rPr>
          <w:szCs w:val="28"/>
        </w:rPr>
        <w:t xml:space="preserve"> рублей, </w:t>
      </w:r>
      <w:r w:rsidRPr="00286A81">
        <w:rPr>
          <w:szCs w:val="28"/>
        </w:rPr>
        <w:t xml:space="preserve">на </w:t>
      </w:r>
      <w:r>
        <w:rPr>
          <w:szCs w:val="28"/>
        </w:rPr>
        <w:t>с</w:t>
      </w:r>
      <w:r w:rsidRPr="00B80FB6">
        <w:rPr>
          <w:szCs w:val="28"/>
        </w:rPr>
        <w:t>троительство фельдшерско-акушерск</w:t>
      </w:r>
      <w:r>
        <w:rPr>
          <w:szCs w:val="28"/>
        </w:rPr>
        <w:t>их</w:t>
      </w:r>
      <w:r w:rsidRPr="00B80FB6">
        <w:rPr>
          <w:szCs w:val="28"/>
        </w:rPr>
        <w:t xml:space="preserve"> пункт</w:t>
      </w:r>
      <w:r>
        <w:rPr>
          <w:szCs w:val="28"/>
        </w:rPr>
        <w:t xml:space="preserve">ов в </w:t>
      </w:r>
      <w:proofErr w:type="spellStart"/>
      <w:r>
        <w:rPr>
          <w:szCs w:val="28"/>
        </w:rPr>
        <w:t>Рогнединском</w:t>
      </w:r>
      <w:proofErr w:type="spellEnd"/>
      <w:r>
        <w:rPr>
          <w:szCs w:val="28"/>
        </w:rPr>
        <w:t xml:space="preserve"> районе </w:t>
      </w:r>
      <w:r w:rsidRPr="00286A81">
        <w:rPr>
          <w:szCs w:val="28"/>
        </w:rPr>
        <w:t xml:space="preserve"> - 3</w:t>
      </w:r>
      <w:r>
        <w:rPr>
          <w:szCs w:val="28"/>
        </w:rPr>
        <w:t> 257,1</w:t>
      </w:r>
      <w:r w:rsidRPr="00286A81">
        <w:rPr>
          <w:szCs w:val="28"/>
        </w:rPr>
        <w:t xml:space="preserve"> тыс. рублей, </w:t>
      </w:r>
      <w:proofErr w:type="gramEnd"/>
    </w:p>
    <w:p w:rsidR="002B166E" w:rsidRPr="00624CEB" w:rsidRDefault="002B166E" w:rsidP="00344FF2">
      <w:pPr>
        <w:spacing w:line="336" w:lineRule="auto"/>
        <w:ind w:firstLine="720"/>
        <w:jc w:val="both"/>
        <w:outlineLvl w:val="0"/>
        <w:rPr>
          <w:szCs w:val="28"/>
        </w:rPr>
      </w:pPr>
      <w:proofErr w:type="gramStart"/>
      <w:r w:rsidRPr="002C2BC0">
        <w:rPr>
          <w:szCs w:val="28"/>
        </w:rPr>
        <w:lastRenderedPageBreak/>
        <w:t xml:space="preserve">По разделу </w:t>
      </w:r>
      <w:r w:rsidRPr="002C2BC0">
        <w:rPr>
          <w:i/>
          <w:szCs w:val="28"/>
        </w:rPr>
        <w:t>«Физическая культура и спорт»</w:t>
      </w:r>
      <w:r w:rsidRPr="002C2BC0">
        <w:rPr>
          <w:szCs w:val="28"/>
        </w:rPr>
        <w:t xml:space="preserve"> направлено </w:t>
      </w:r>
      <w:r>
        <w:rPr>
          <w:szCs w:val="28"/>
        </w:rPr>
        <w:t xml:space="preserve">инвестиций в объеме </w:t>
      </w:r>
      <w:r w:rsidRPr="002C2BC0">
        <w:rPr>
          <w:szCs w:val="28"/>
        </w:rPr>
        <w:t>1</w:t>
      </w:r>
      <w:r>
        <w:rPr>
          <w:szCs w:val="28"/>
        </w:rPr>
        <w:t>60 436,1</w:t>
      </w:r>
      <w:r w:rsidRPr="002C2BC0">
        <w:rPr>
          <w:szCs w:val="28"/>
        </w:rPr>
        <w:t xml:space="preserve"> тыс. </w:t>
      </w:r>
      <w:r w:rsidRPr="00665631">
        <w:rPr>
          <w:szCs w:val="28"/>
        </w:rPr>
        <w:t xml:space="preserve">рублей, или </w:t>
      </w:r>
      <w:r>
        <w:rPr>
          <w:szCs w:val="28"/>
        </w:rPr>
        <w:t>9,9</w:t>
      </w:r>
      <w:r w:rsidRPr="00665631">
        <w:rPr>
          <w:szCs w:val="28"/>
        </w:rPr>
        <w:t xml:space="preserve"> процента, в том числе: </w:t>
      </w:r>
      <w:r>
        <w:rPr>
          <w:szCs w:val="28"/>
        </w:rPr>
        <w:t>на р</w:t>
      </w:r>
      <w:r w:rsidRPr="005F4078">
        <w:rPr>
          <w:szCs w:val="28"/>
        </w:rPr>
        <w:t>еконструкци</w:t>
      </w:r>
      <w:r>
        <w:rPr>
          <w:szCs w:val="28"/>
        </w:rPr>
        <w:t>ю</w:t>
      </w:r>
      <w:r w:rsidRPr="005F4078">
        <w:rPr>
          <w:szCs w:val="28"/>
        </w:rPr>
        <w:t xml:space="preserve"> стадиона "Десна" в </w:t>
      </w:r>
      <w:proofErr w:type="spellStart"/>
      <w:r w:rsidRPr="005F4078">
        <w:rPr>
          <w:szCs w:val="28"/>
        </w:rPr>
        <w:t>Бежицком</w:t>
      </w:r>
      <w:proofErr w:type="spellEnd"/>
      <w:r w:rsidRPr="005F4078">
        <w:rPr>
          <w:szCs w:val="28"/>
        </w:rPr>
        <w:t xml:space="preserve"> районе, г. Брянск (в том числе 1 этап реконструкции)</w:t>
      </w:r>
      <w:r w:rsidRPr="00665631">
        <w:rPr>
          <w:szCs w:val="28"/>
        </w:rPr>
        <w:t xml:space="preserve"> – </w:t>
      </w:r>
      <w:r>
        <w:rPr>
          <w:szCs w:val="28"/>
        </w:rPr>
        <w:t>121 893,2</w:t>
      </w:r>
      <w:r w:rsidRPr="00665631">
        <w:rPr>
          <w:szCs w:val="28"/>
        </w:rPr>
        <w:t xml:space="preserve"> тыс. рублей, на </w:t>
      </w:r>
      <w:r>
        <w:rPr>
          <w:szCs w:val="28"/>
        </w:rPr>
        <w:t>б</w:t>
      </w:r>
      <w:r w:rsidRPr="005F4078">
        <w:rPr>
          <w:szCs w:val="28"/>
        </w:rPr>
        <w:t xml:space="preserve">ассейн  спорткомплекса в </w:t>
      </w:r>
      <w:proofErr w:type="spellStart"/>
      <w:r w:rsidRPr="005F4078">
        <w:rPr>
          <w:szCs w:val="28"/>
        </w:rPr>
        <w:t>п.г.т</w:t>
      </w:r>
      <w:proofErr w:type="spellEnd"/>
      <w:r w:rsidRPr="005F4078">
        <w:rPr>
          <w:szCs w:val="28"/>
        </w:rPr>
        <w:t>. Климово Брянской области</w:t>
      </w:r>
      <w:r w:rsidRPr="00665631">
        <w:rPr>
          <w:szCs w:val="28"/>
        </w:rPr>
        <w:t xml:space="preserve"> –</w:t>
      </w:r>
      <w:r>
        <w:rPr>
          <w:szCs w:val="28"/>
        </w:rPr>
        <w:t xml:space="preserve"> </w:t>
      </w:r>
      <w:r w:rsidRPr="005F4078">
        <w:rPr>
          <w:szCs w:val="28"/>
        </w:rPr>
        <w:t>6</w:t>
      </w:r>
      <w:r>
        <w:rPr>
          <w:szCs w:val="28"/>
        </w:rPr>
        <w:t>71,2</w:t>
      </w:r>
      <w:r w:rsidRPr="00665631">
        <w:rPr>
          <w:szCs w:val="28"/>
        </w:rPr>
        <w:t xml:space="preserve"> тыс. рублей, </w:t>
      </w:r>
      <w:r>
        <w:rPr>
          <w:szCs w:val="28"/>
        </w:rPr>
        <w:t>на б</w:t>
      </w:r>
      <w:r w:rsidRPr="00665631">
        <w:rPr>
          <w:szCs w:val="28"/>
        </w:rPr>
        <w:t>ассейн по ул. 2-я Мичурина в Володарском</w:t>
      </w:r>
      <w:proofErr w:type="gramEnd"/>
      <w:r w:rsidRPr="00665631">
        <w:rPr>
          <w:szCs w:val="28"/>
        </w:rPr>
        <w:t xml:space="preserve"> </w:t>
      </w:r>
      <w:proofErr w:type="gramStart"/>
      <w:r w:rsidRPr="00665631">
        <w:rPr>
          <w:szCs w:val="28"/>
        </w:rPr>
        <w:t>районе в г.</w:t>
      </w:r>
      <w:r>
        <w:rPr>
          <w:szCs w:val="28"/>
        </w:rPr>
        <w:t xml:space="preserve"> </w:t>
      </w:r>
      <w:r w:rsidRPr="00665631">
        <w:rPr>
          <w:szCs w:val="28"/>
        </w:rPr>
        <w:t>Брянск</w:t>
      </w:r>
      <w:r>
        <w:rPr>
          <w:szCs w:val="28"/>
        </w:rPr>
        <w:t xml:space="preserve">е – </w:t>
      </w:r>
      <w:r w:rsidRPr="005F4078">
        <w:rPr>
          <w:szCs w:val="28"/>
        </w:rPr>
        <w:t>34 874,6</w:t>
      </w:r>
      <w:r>
        <w:rPr>
          <w:szCs w:val="28"/>
        </w:rPr>
        <w:t xml:space="preserve"> тыс. рублей, </w:t>
      </w:r>
      <w:r w:rsidRPr="00665631">
        <w:rPr>
          <w:szCs w:val="28"/>
        </w:rPr>
        <w:t xml:space="preserve">на </w:t>
      </w:r>
      <w:r>
        <w:rPr>
          <w:szCs w:val="28"/>
        </w:rPr>
        <w:t>р</w:t>
      </w:r>
      <w:r w:rsidRPr="005F4078">
        <w:rPr>
          <w:szCs w:val="28"/>
        </w:rPr>
        <w:t>еконструкци</w:t>
      </w:r>
      <w:r>
        <w:rPr>
          <w:szCs w:val="28"/>
        </w:rPr>
        <w:t>ю</w:t>
      </w:r>
      <w:r w:rsidRPr="005F4078">
        <w:rPr>
          <w:szCs w:val="28"/>
        </w:rPr>
        <w:t xml:space="preserve">  закрытого ледового стадиона "Десна", г.</w:t>
      </w:r>
      <w:r>
        <w:rPr>
          <w:szCs w:val="28"/>
        </w:rPr>
        <w:t xml:space="preserve"> </w:t>
      </w:r>
      <w:r w:rsidRPr="005F4078">
        <w:rPr>
          <w:szCs w:val="28"/>
        </w:rPr>
        <w:t>Брянск, ул.</w:t>
      </w:r>
      <w:r>
        <w:rPr>
          <w:szCs w:val="28"/>
        </w:rPr>
        <w:t xml:space="preserve"> </w:t>
      </w:r>
      <w:proofErr w:type="spellStart"/>
      <w:r w:rsidRPr="005F4078">
        <w:rPr>
          <w:szCs w:val="28"/>
        </w:rPr>
        <w:t>Кромская</w:t>
      </w:r>
      <w:proofErr w:type="spellEnd"/>
      <w:r w:rsidRPr="005F4078">
        <w:rPr>
          <w:szCs w:val="28"/>
        </w:rPr>
        <w:t xml:space="preserve"> д.48а</w:t>
      </w:r>
      <w:r w:rsidRPr="00095BC5">
        <w:rPr>
          <w:szCs w:val="28"/>
        </w:rPr>
        <w:t xml:space="preserve"> – 2 </w:t>
      </w:r>
      <w:r>
        <w:rPr>
          <w:szCs w:val="28"/>
        </w:rPr>
        <w:t>997</w:t>
      </w:r>
      <w:r w:rsidRPr="00095BC5">
        <w:rPr>
          <w:szCs w:val="28"/>
        </w:rPr>
        <w:t>,0 тыс</w:t>
      </w:r>
      <w:r>
        <w:rPr>
          <w:szCs w:val="28"/>
        </w:rPr>
        <w:t>. рублей</w:t>
      </w:r>
      <w:r w:rsidRPr="00624CEB">
        <w:rPr>
          <w:szCs w:val="28"/>
        </w:rPr>
        <w:t>.</w:t>
      </w:r>
      <w:proofErr w:type="gramEnd"/>
    </w:p>
    <w:p w:rsidR="002B166E" w:rsidRDefault="002B166E" w:rsidP="00344FF2">
      <w:pPr>
        <w:spacing w:line="336" w:lineRule="auto"/>
        <w:ind w:firstLine="720"/>
        <w:jc w:val="both"/>
        <w:outlineLvl w:val="0"/>
        <w:rPr>
          <w:szCs w:val="28"/>
        </w:rPr>
      </w:pPr>
      <w:r w:rsidRPr="00624CEB">
        <w:rPr>
          <w:szCs w:val="28"/>
        </w:rPr>
        <w:t xml:space="preserve">По отрасли </w:t>
      </w:r>
      <w:r w:rsidRPr="00624CEB">
        <w:rPr>
          <w:i/>
          <w:szCs w:val="28"/>
        </w:rPr>
        <w:t>«Образование»</w:t>
      </w:r>
      <w:r w:rsidRPr="00624CEB">
        <w:rPr>
          <w:szCs w:val="28"/>
        </w:rPr>
        <w:t xml:space="preserve"> направлено </w:t>
      </w:r>
      <w:r>
        <w:rPr>
          <w:szCs w:val="28"/>
        </w:rPr>
        <w:t>53 861,9</w:t>
      </w:r>
      <w:r w:rsidRPr="00624CEB">
        <w:rPr>
          <w:szCs w:val="28"/>
        </w:rPr>
        <w:t xml:space="preserve"> тыс. рублей                (</w:t>
      </w:r>
      <w:r>
        <w:rPr>
          <w:szCs w:val="28"/>
        </w:rPr>
        <w:t>3,3</w:t>
      </w:r>
      <w:r w:rsidRPr="00624CEB">
        <w:rPr>
          <w:szCs w:val="28"/>
        </w:rPr>
        <w:t xml:space="preserve"> процента), из них: </w:t>
      </w:r>
      <w:proofErr w:type="gramStart"/>
      <w:r w:rsidRPr="00EC7605">
        <w:rPr>
          <w:szCs w:val="28"/>
        </w:rPr>
        <w:t>Детский</w:t>
      </w:r>
      <w:proofErr w:type="gramEnd"/>
      <w:r w:rsidRPr="00EC7605">
        <w:rPr>
          <w:szCs w:val="28"/>
        </w:rPr>
        <w:t xml:space="preserve"> сад-ясли на 270 мест на территории бывшего аэропорта в Советском районе г. Брянска</w:t>
      </w:r>
      <w:r>
        <w:rPr>
          <w:szCs w:val="28"/>
        </w:rPr>
        <w:t xml:space="preserve"> </w:t>
      </w:r>
      <w:r w:rsidRPr="00624CEB">
        <w:rPr>
          <w:szCs w:val="28"/>
        </w:rPr>
        <w:t xml:space="preserve"> – </w:t>
      </w:r>
      <w:r>
        <w:rPr>
          <w:szCs w:val="28"/>
        </w:rPr>
        <w:t>40 111,9</w:t>
      </w:r>
      <w:r w:rsidRPr="00624CEB">
        <w:rPr>
          <w:szCs w:val="28"/>
        </w:rPr>
        <w:t xml:space="preserve"> тыс. рублей, на Детский сад-ясли в микрорайоне по ул.</w:t>
      </w:r>
      <w:r>
        <w:rPr>
          <w:szCs w:val="28"/>
        </w:rPr>
        <w:t xml:space="preserve"> </w:t>
      </w:r>
      <w:r w:rsidRPr="00624CEB">
        <w:rPr>
          <w:szCs w:val="28"/>
        </w:rPr>
        <w:t xml:space="preserve">Флотской в </w:t>
      </w:r>
      <w:proofErr w:type="spellStart"/>
      <w:r w:rsidRPr="00624CEB">
        <w:rPr>
          <w:szCs w:val="28"/>
        </w:rPr>
        <w:t>Бежицком</w:t>
      </w:r>
      <w:proofErr w:type="spellEnd"/>
      <w:r w:rsidRPr="00624CEB">
        <w:rPr>
          <w:szCs w:val="28"/>
        </w:rPr>
        <w:t xml:space="preserve"> районе г.</w:t>
      </w:r>
      <w:r>
        <w:rPr>
          <w:szCs w:val="28"/>
        </w:rPr>
        <w:t xml:space="preserve"> </w:t>
      </w:r>
      <w:r w:rsidRPr="00624CEB">
        <w:rPr>
          <w:szCs w:val="28"/>
        </w:rPr>
        <w:t xml:space="preserve">Брянска </w:t>
      </w:r>
      <w:r>
        <w:rPr>
          <w:szCs w:val="28"/>
        </w:rPr>
        <w:t xml:space="preserve"> – 13 750,0 тыс. рублей</w:t>
      </w:r>
      <w:r w:rsidRPr="00052778">
        <w:rPr>
          <w:szCs w:val="28"/>
        </w:rPr>
        <w:t>.</w:t>
      </w:r>
    </w:p>
    <w:p w:rsidR="002B166E" w:rsidRDefault="002B166E" w:rsidP="00344FF2">
      <w:pPr>
        <w:spacing w:line="336" w:lineRule="auto"/>
        <w:ind w:firstLine="720"/>
        <w:jc w:val="both"/>
        <w:outlineLvl w:val="0"/>
        <w:rPr>
          <w:szCs w:val="28"/>
        </w:rPr>
      </w:pPr>
      <w:r w:rsidRPr="0062034E">
        <w:rPr>
          <w:szCs w:val="28"/>
        </w:rPr>
        <w:t>Структура капитальных вложений в объекты муниципальной собственности представлена на диаграмме 2</w:t>
      </w:r>
      <w:r>
        <w:rPr>
          <w:szCs w:val="28"/>
        </w:rPr>
        <w:t>0</w:t>
      </w:r>
      <w:r w:rsidRPr="0062034E">
        <w:rPr>
          <w:szCs w:val="28"/>
        </w:rPr>
        <w:t>.</w:t>
      </w:r>
    </w:p>
    <w:p w:rsidR="002B166E" w:rsidRDefault="002B166E" w:rsidP="002B166E">
      <w:pPr>
        <w:spacing w:line="288" w:lineRule="auto"/>
        <w:ind w:hanging="567"/>
        <w:jc w:val="center"/>
        <w:rPr>
          <w:b/>
          <w:szCs w:val="28"/>
        </w:rPr>
      </w:pPr>
      <w:r w:rsidRPr="00211D52">
        <w:rPr>
          <w:rFonts w:ascii="Myriad Pro" w:hAnsi="Myriad Pro"/>
          <w:noProof/>
        </w:rPr>
        <w:drawing>
          <wp:inline distT="0" distB="0" distL="0" distR="0" wp14:anchorId="01C6241F" wp14:editId="29645942">
            <wp:extent cx="6181725" cy="3133725"/>
            <wp:effectExtent l="0" t="0" r="0" b="0"/>
            <wp:docPr id="15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2B166E" w:rsidRDefault="002B166E" w:rsidP="002B166E">
      <w:pPr>
        <w:spacing w:line="288" w:lineRule="auto"/>
        <w:ind w:firstLine="720"/>
        <w:jc w:val="center"/>
        <w:rPr>
          <w:b/>
          <w:szCs w:val="28"/>
        </w:rPr>
      </w:pPr>
      <w:r w:rsidRPr="00A37871">
        <w:rPr>
          <w:b/>
          <w:szCs w:val="28"/>
        </w:rPr>
        <w:t>Диаграмма 2</w:t>
      </w:r>
      <w:r>
        <w:rPr>
          <w:b/>
          <w:szCs w:val="28"/>
        </w:rPr>
        <w:t>0</w:t>
      </w:r>
      <w:r w:rsidRPr="00A37871">
        <w:rPr>
          <w:b/>
          <w:szCs w:val="28"/>
        </w:rPr>
        <w:t>. Структура капитальных вложений в объекты муниципальной собственности</w:t>
      </w:r>
      <w:r>
        <w:rPr>
          <w:b/>
          <w:szCs w:val="28"/>
        </w:rPr>
        <w:t xml:space="preserve"> </w:t>
      </w:r>
      <w:r w:rsidRPr="00A37871">
        <w:rPr>
          <w:b/>
          <w:szCs w:val="28"/>
        </w:rPr>
        <w:t>в 201</w:t>
      </w:r>
      <w:r>
        <w:rPr>
          <w:b/>
          <w:szCs w:val="28"/>
        </w:rPr>
        <w:t>7</w:t>
      </w:r>
      <w:r w:rsidRPr="00A37871">
        <w:rPr>
          <w:b/>
          <w:szCs w:val="28"/>
        </w:rPr>
        <w:t xml:space="preserve"> году, %</w:t>
      </w:r>
    </w:p>
    <w:p w:rsidR="00211D52" w:rsidRPr="00A37871" w:rsidRDefault="00211D52" w:rsidP="002B166E">
      <w:pPr>
        <w:spacing w:line="288" w:lineRule="auto"/>
        <w:ind w:firstLine="720"/>
        <w:jc w:val="center"/>
        <w:rPr>
          <w:b/>
          <w:szCs w:val="28"/>
        </w:rPr>
      </w:pPr>
    </w:p>
    <w:p w:rsidR="002B166E" w:rsidRDefault="002B166E" w:rsidP="00BE5779">
      <w:pPr>
        <w:pStyle w:val="ab"/>
        <w:spacing w:line="324" w:lineRule="auto"/>
        <w:ind w:left="357" w:firstLine="709"/>
        <w:rPr>
          <w:szCs w:val="28"/>
        </w:rPr>
      </w:pPr>
      <w:r w:rsidRPr="00283758">
        <w:rPr>
          <w:szCs w:val="28"/>
        </w:rPr>
        <w:t>В 201</w:t>
      </w:r>
      <w:r>
        <w:rPr>
          <w:szCs w:val="28"/>
        </w:rPr>
        <w:t>7</w:t>
      </w:r>
      <w:r w:rsidRPr="00283758">
        <w:rPr>
          <w:szCs w:val="28"/>
        </w:rPr>
        <w:t xml:space="preserve"> году</w:t>
      </w:r>
      <w:r>
        <w:rPr>
          <w:szCs w:val="28"/>
        </w:rPr>
        <w:t xml:space="preserve"> наибольший объем инвестиций сложился по разделу «Образование» - 616 117,0 тыс. рублей или 51,6 процента от </w:t>
      </w:r>
      <w:r w:rsidR="00344FF2">
        <w:rPr>
          <w:szCs w:val="28"/>
        </w:rPr>
        <w:t xml:space="preserve">общего объема. </w:t>
      </w:r>
      <w:r w:rsidRPr="006C1E00">
        <w:rPr>
          <w:szCs w:val="28"/>
        </w:rPr>
        <w:t xml:space="preserve">Средства направлялись на реконструкцию </w:t>
      </w:r>
      <w:r>
        <w:rPr>
          <w:szCs w:val="28"/>
        </w:rPr>
        <w:t>з</w:t>
      </w:r>
      <w:r w:rsidRPr="00CE17FB">
        <w:rPr>
          <w:szCs w:val="28"/>
        </w:rPr>
        <w:t>дани</w:t>
      </w:r>
      <w:r>
        <w:rPr>
          <w:szCs w:val="28"/>
        </w:rPr>
        <w:t>я</w:t>
      </w:r>
      <w:r w:rsidRPr="00CE17FB">
        <w:rPr>
          <w:szCs w:val="28"/>
        </w:rPr>
        <w:t xml:space="preserve"> </w:t>
      </w:r>
      <w:r w:rsidRPr="00CE17FB">
        <w:rPr>
          <w:szCs w:val="28"/>
        </w:rPr>
        <w:lastRenderedPageBreak/>
        <w:t>хореографического отделения и образцового ансамбля танца</w:t>
      </w:r>
      <w:r w:rsidR="00344FF2">
        <w:rPr>
          <w:szCs w:val="28"/>
        </w:rPr>
        <w:t xml:space="preserve"> «</w:t>
      </w:r>
      <w:r w:rsidRPr="00CE17FB">
        <w:rPr>
          <w:szCs w:val="28"/>
        </w:rPr>
        <w:t>Акварель</w:t>
      </w:r>
      <w:r w:rsidR="00344FF2">
        <w:rPr>
          <w:szCs w:val="28"/>
        </w:rPr>
        <w:t>»</w:t>
      </w:r>
      <w:r w:rsidRPr="00CE17FB">
        <w:rPr>
          <w:szCs w:val="28"/>
        </w:rPr>
        <w:t xml:space="preserve"> МОУ ДОД </w:t>
      </w:r>
      <w:r w:rsidR="00344FF2">
        <w:rPr>
          <w:szCs w:val="28"/>
        </w:rPr>
        <w:t>«</w:t>
      </w:r>
      <w:r w:rsidRPr="00CE17FB">
        <w:rPr>
          <w:szCs w:val="28"/>
        </w:rPr>
        <w:t>ДШИ</w:t>
      </w:r>
      <w:r w:rsidR="00344FF2">
        <w:rPr>
          <w:szCs w:val="28"/>
        </w:rPr>
        <w:t xml:space="preserve"> </w:t>
      </w:r>
      <w:r w:rsidRPr="00CE17FB">
        <w:rPr>
          <w:szCs w:val="28"/>
        </w:rPr>
        <w:t>№ 10</w:t>
      </w:r>
      <w:r w:rsidR="00344FF2">
        <w:rPr>
          <w:szCs w:val="28"/>
        </w:rPr>
        <w:t>»</w:t>
      </w:r>
      <w:r w:rsidRPr="00CE17FB">
        <w:rPr>
          <w:szCs w:val="28"/>
        </w:rPr>
        <w:t xml:space="preserve"> по адресу: г.</w:t>
      </w:r>
      <w:r>
        <w:rPr>
          <w:szCs w:val="28"/>
        </w:rPr>
        <w:t xml:space="preserve"> </w:t>
      </w:r>
      <w:r w:rsidRPr="00CE17FB">
        <w:rPr>
          <w:szCs w:val="28"/>
        </w:rPr>
        <w:t xml:space="preserve">Брянск, </w:t>
      </w:r>
      <w:proofErr w:type="spellStart"/>
      <w:r w:rsidRPr="00CE17FB">
        <w:rPr>
          <w:szCs w:val="28"/>
        </w:rPr>
        <w:t>ул</w:t>
      </w:r>
      <w:proofErr w:type="gramStart"/>
      <w:r w:rsidRPr="00CE17FB">
        <w:rPr>
          <w:szCs w:val="28"/>
        </w:rPr>
        <w:t>.Е</w:t>
      </w:r>
      <w:proofErr w:type="gramEnd"/>
      <w:r w:rsidRPr="00CE17FB">
        <w:rPr>
          <w:szCs w:val="28"/>
        </w:rPr>
        <w:t>рмакова</w:t>
      </w:r>
      <w:proofErr w:type="spellEnd"/>
      <w:r w:rsidRPr="00CE17FB">
        <w:rPr>
          <w:szCs w:val="28"/>
        </w:rPr>
        <w:t>,</w:t>
      </w:r>
      <w:r w:rsidR="00344FF2">
        <w:rPr>
          <w:szCs w:val="28"/>
        </w:rPr>
        <w:t xml:space="preserve"> </w:t>
      </w:r>
      <w:r w:rsidRPr="00CE17FB">
        <w:rPr>
          <w:szCs w:val="28"/>
        </w:rPr>
        <w:t>23</w:t>
      </w:r>
      <w:r>
        <w:rPr>
          <w:szCs w:val="28"/>
        </w:rPr>
        <w:t xml:space="preserve"> – 36 377,7 тыс. рублей, на детский сад г. </w:t>
      </w:r>
      <w:r w:rsidRPr="00CE17FB">
        <w:rPr>
          <w:szCs w:val="28"/>
        </w:rPr>
        <w:t>Стародуб Брянской области</w:t>
      </w:r>
      <w:r>
        <w:rPr>
          <w:szCs w:val="28"/>
        </w:rPr>
        <w:t xml:space="preserve"> – 59 918,9 тыс. рублей, на г</w:t>
      </w:r>
      <w:r w:rsidRPr="00CE17FB">
        <w:rPr>
          <w:szCs w:val="28"/>
        </w:rPr>
        <w:t>азификаци</w:t>
      </w:r>
      <w:r>
        <w:rPr>
          <w:szCs w:val="28"/>
        </w:rPr>
        <w:t>ю</w:t>
      </w:r>
      <w:r w:rsidRPr="00CE17FB">
        <w:rPr>
          <w:szCs w:val="28"/>
        </w:rPr>
        <w:t xml:space="preserve"> детского сада "Ромашка" с.</w:t>
      </w:r>
      <w:r>
        <w:rPr>
          <w:szCs w:val="28"/>
        </w:rPr>
        <w:t xml:space="preserve"> </w:t>
      </w:r>
      <w:r w:rsidRPr="00CE17FB">
        <w:rPr>
          <w:szCs w:val="28"/>
        </w:rPr>
        <w:t xml:space="preserve">Семцы </w:t>
      </w:r>
      <w:proofErr w:type="spellStart"/>
      <w:r w:rsidRPr="00CE17FB">
        <w:rPr>
          <w:szCs w:val="28"/>
        </w:rPr>
        <w:t>Почепского</w:t>
      </w:r>
      <w:proofErr w:type="spellEnd"/>
      <w:r w:rsidRPr="00CE17FB">
        <w:rPr>
          <w:szCs w:val="28"/>
        </w:rPr>
        <w:t xml:space="preserve"> района</w:t>
      </w:r>
      <w:r>
        <w:rPr>
          <w:szCs w:val="28"/>
        </w:rPr>
        <w:t xml:space="preserve"> – 2 597,3 тыс. рублей, а так же по государственной программе «</w:t>
      </w:r>
      <w:r w:rsidRPr="00977628">
        <w:rPr>
          <w:szCs w:val="28"/>
        </w:rPr>
        <w:t>Создание новых мест в общеобразовательных организациях</w:t>
      </w:r>
      <w:r>
        <w:rPr>
          <w:szCs w:val="28"/>
        </w:rPr>
        <w:t>» на с</w:t>
      </w:r>
      <w:r w:rsidRPr="00977628">
        <w:rPr>
          <w:szCs w:val="28"/>
        </w:rPr>
        <w:t>троительство школы на 500 мест по адресу: Брянская область, г.</w:t>
      </w:r>
      <w:r>
        <w:rPr>
          <w:szCs w:val="28"/>
        </w:rPr>
        <w:t xml:space="preserve"> </w:t>
      </w:r>
      <w:r w:rsidRPr="00977628">
        <w:rPr>
          <w:szCs w:val="28"/>
        </w:rPr>
        <w:t>Стародуб, пер. Красноармейский, №7</w:t>
      </w:r>
      <w:proofErr w:type="gramStart"/>
      <w:r w:rsidRPr="00977628">
        <w:rPr>
          <w:szCs w:val="28"/>
        </w:rPr>
        <w:t xml:space="preserve"> А</w:t>
      </w:r>
      <w:proofErr w:type="gramEnd"/>
      <w:r>
        <w:rPr>
          <w:szCs w:val="28"/>
        </w:rPr>
        <w:t xml:space="preserve"> – 186 583,4 тыс. рублей, на п</w:t>
      </w:r>
      <w:r w:rsidRPr="00977628">
        <w:rPr>
          <w:szCs w:val="28"/>
        </w:rPr>
        <w:t>ристройк</w:t>
      </w:r>
      <w:r>
        <w:rPr>
          <w:szCs w:val="28"/>
        </w:rPr>
        <w:t>у</w:t>
      </w:r>
      <w:r w:rsidRPr="00977628">
        <w:rPr>
          <w:szCs w:val="28"/>
        </w:rPr>
        <w:t xml:space="preserve"> на 500 мест к МБОУ "</w:t>
      </w:r>
      <w:proofErr w:type="spellStart"/>
      <w:r w:rsidRPr="00977628">
        <w:rPr>
          <w:szCs w:val="28"/>
        </w:rPr>
        <w:t>Снежская</w:t>
      </w:r>
      <w:proofErr w:type="spellEnd"/>
      <w:r w:rsidRPr="00977628">
        <w:rPr>
          <w:szCs w:val="28"/>
        </w:rPr>
        <w:t xml:space="preserve"> гимназия" Брянского района в п. Путевка Брянского района Брянской области</w:t>
      </w:r>
      <w:r>
        <w:rPr>
          <w:szCs w:val="28"/>
        </w:rPr>
        <w:t xml:space="preserve"> – 171 081,5 тыс. рублей, на с</w:t>
      </w:r>
      <w:r w:rsidRPr="00977628">
        <w:rPr>
          <w:szCs w:val="28"/>
        </w:rPr>
        <w:t>редн</w:t>
      </w:r>
      <w:r>
        <w:rPr>
          <w:szCs w:val="28"/>
        </w:rPr>
        <w:t>юю</w:t>
      </w:r>
      <w:r w:rsidRPr="00977628">
        <w:rPr>
          <w:szCs w:val="28"/>
        </w:rPr>
        <w:t xml:space="preserve"> общеобразовательн</w:t>
      </w:r>
      <w:r>
        <w:rPr>
          <w:szCs w:val="28"/>
        </w:rPr>
        <w:t>ую</w:t>
      </w:r>
      <w:r w:rsidRPr="00977628">
        <w:rPr>
          <w:szCs w:val="28"/>
        </w:rPr>
        <w:t xml:space="preserve"> школ</w:t>
      </w:r>
      <w:r>
        <w:rPr>
          <w:szCs w:val="28"/>
        </w:rPr>
        <w:t>у</w:t>
      </w:r>
      <w:r w:rsidRPr="00977628">
        <w:rPr>
          <w:szCs w:val="28"/>
        </w:rPr>
        <w:t xml:space="preserve"> на 160 мест в </w:t>
      </w:r>
      <w:proofErr w:type="spellStart"/>
      <w:r w:rsidRPr="00977628">
        <w:rPr>
          <w:szCs w:val="28"/>
        </w:rPr>
        <w:t>н.п</w:t>
      </w:r>
      <w:proofErr w:type="spellEnd"/>
      <w:r w:rsidRPr="00977628">
        <w:rPr>
          <w:szCs w:val="28"/>
        </w:rPr>
        <w:t>. Свень Брянского района</w:t>
      </w:r>
      <w:r>
        <w:rPr>
          <w:szCs w:val="28"/>
        </w:rPr>
        <w:t xml:space="preserve"> – 159 558,3 тыс. рублей.</w:t>
      </w:r>
    </w:p>
    <w:p w:rsidR="002B166E" w:rsidRPr="000F6B23" w:rsidRDefault="002B166E" w:rsidP="00BE5779">
      <w:pPr>
        <w:pStyle w:val="ab"/>
        <w:spacing w:line="324" w:lineRule="auto"/>
        <w:ind w:left="357" w:firstLine="709"/>
        <w:rPr>
          <w:szCs w:val="28"/>
        </w:rPr>
      </w:pPr>
      <w:r>
        <w:rPr>
          <w:szCs w:val="28"/>
        </w:rPr>
        <w:t>П</w:t>
      </w:r>
      <w:r w:rsidRPr="00977628">
        <w:rPr>
          <w:szCs w:val="28"/>
        </w:rPr>
        <w:t xml:space="preserve">о разделу «Национальная экономика» </w:t>
      </w:r>
      <w:r>
        <w:rPr>
          <w:szCs w:val="28"/>
        </w:rPr>
        <w:t>объем инвестиций составил</w:t>
      </w:r>
      <w:r w:rsidRPr="00977628">
        <w:rPr>
          <w:szCs w:val="28"/>
        </w:rPr>
        <w:t xml:space="preserve"> </w:t>
      </w:r>
      <w:r>
        <w:rPr>
          <w:szCs w:val="28"/>
        </w:rPr>
        <w:t>306 315,7</w:t>
      </w:r>
      <w:r w:rsidRPr="00977628">
        <w:rPr>
          <w:szCs w:val="28"/>
        </w:rPr>
        <w:t xml:space="preserve"> тыс. рублей (</w:t>
      </w:r>
      <w:r>
        <w:rPr>
          <w:szCs w:val="28"/>
        </w:rPr>
        <w:t>25,7</w:t>
      </w:r>
      <w:r w:rsidRPr="00977628">
        <w:rPr>
          <w:szCs w:val="28"/>
        </w:rPr>
        <w:t xml:space="preserve"> процента), в том числе на реализацию мероприятий по отрасли дорожное хозяйство направлено </w:t>
      </w:r>
      <w:r>
        <w:rPr>
          <w:szCs w:val="28"/>
        </w:rPr>
        <w:t xml:space="preserve">296 278,5 тыс. рублей, на мероприятия </w:t>
      </w:r>
      <w:r w:rsidRPr="00977628">
        <w:rPr>
          <w:szCs w:val="28"/>
        </w:rPr>
        <w:t xml:space="preserve">по отрасли </w:t>
      </w:r>
      <w:r>
        <w:rPr>
          <w:szCs w:val="28"/>
        </w:rPr>
        <w:t>сельск</w:t>
      </w:r>
      <w:r w:rsidRPr="00977628">
        <w:rPr>
          <w:szCs w:val="28"/>
        </w:rPr>
        <w:t>ое хозяйство</w:t>
      </w:r>
      <w:r>
        <w:rPr>
          <w:szCs w:val="28"/>
        </w:rPr>
        <w:t xml:space="preserve"> –</w:t>
      </w:r>
      <w:r w:rsidRPr="00283758">
        <w:rPr>
          <w:szCs w:val="28"/>
        </w:rPr>
        <w:t xml:space="preserve"> </w:t>
      </w:r>
      <w:r>
        <w:rPr>
          <w:szCs w:val="28"/>
        </w:rPr>
        <w:t>10 037,2</w:t>
      </w:r>
      <w:r w:rsidRPr="00283758">
        <w:rPr>
          <w:szCs w:val="28"/>
        </w:rPr>
        <w:t xml:space="preserve"> тыс. рублей.</w:t>
      </w:r>
    </w:p>
    <w:p w:rsidR="002B166E" w:rsidRPr="009B05CA" w:rsidRDefault="002B166E" w:rsidP="00BE5779">
      <w:pPr>
        <w:pStyle w:val="ab"/>
        <w:spacing w:line="324" w:lineRule="auto"/>
        <w:ind w:left="357" w:firstLine="709"/>
        <w:rPr>
          <w:szCs w:val="28"/>
        </w:rPr>
      </w:pPr>
      <w:r w:rsidRPr="009B05CA">
        <w:rPr>
          <w:szCs w:val="28"/>
        </w:rPr>
        <w:t xml:space="preserve">За счет вложенных средств за отчетный период </w:t>
      </w:r>
      <w:proofErr w:type="gramStart"/>
      <w:r w:rsidRPr="009B05CA">
        <w:rPr>
          <w:szCs w:val="28"/>
        </w:rPr>
        <w:t>введены</w:t>
      </w:r>
      <w:proofErr w:type="gramEnd"/>
      <w:r w:rsidRPr="009B05CA">
        <w:rPr>
          <w:szCs w:val="28"/>
        </w:rPr>
        <w:t xml:space="preserve"> в эксплуатацию:</w:t>
      </w:r>
    </w:p>
    <w:p w:rsidR="002B166E" w:rsidRPr="009B05CA" w:rsidRDefault="002B166E" w:rsidP="00BE5779">
      <w:pPr>
        <w:pStyle w:val="ab"/>
        <w:spacing w:line="324" w:lineRule="auto"/>
        <w:ind w:left="357" w:firstLine="709"/>
        <w:rPr>
          <w:szCs w:val="28"/>
        </w:rPr>
      </w:pPr>
      <w:r w:rsidRPr="009B05CA">
        <w:rPr>
          <w:szCs w:val="28"/>
        </w:rPr>
        <w:t>школа по адресу: Брянская область, г. Стародуб, пер. Красноармейский, № 7</w:t>
      </w:r>
      <w:proofErr w:type="gramStart"/>
      <w:r w:rsidRPr="009B05CA">
        <w:rPr>
          <w:szCs w:val="28"/>
        </w:rPr>
        <w:t xml:space="preserve"> А</w:t>
      </w:r>
      <w:proofErr w:type="gramEnd"/>
      <w:r w:rsidRPr="009B05CA">
        <w:rPr>
          <w:szCs w:val="28"/>
        </w:rPr>
        <w:t xml:space="preserve"> (500 ученических мест);</w:t>
      </w:r>
    </w:p>
    <w:p w:rsidR="002B166E" w:rsidRPr="009B05CA" w:rsidRDefault="002B166E" w:rsidP="00BE5779">
      <w:pPr>
        <w:pStyle w:val="ab"/>
        <w:spacing w:line="324" w:lineRule="auto"/>
        <w:ind w:left="357" w:firstLine="709"/>
        <w:rPr>
          <w:szCs w:val="28"/>
        </w:rPr>
      </w:pPr>
      <w:r w:rsidRPr="009B05CA">
        <w:rPr>
          <w:szCs w:val="28"/>
        </w:rPr>
        <w:t>пристройка к МБОУ «</w:t>
      </w:r>
      <w:proofErr w:type="spellStart"/>
      <w:r w:rsidRPr="009B05CA">
        <w:rPr>
          <w:szCs w:val="28"/>
        </w:rPr>
        <w:t>Снежская</w:t>
      </w:r>
      <w:proofErr w:type="spellEnd"/>
      <w:r w:rsidRPr="009B05CA">
        <w:rPr>
          <w:szCs w:val="28"/>
        </w:rPr>
        <w:t xml:space="preserve"> гимназия» Брянского района в п. Путевка Брянского района Брянской области (500 ученических мест);</w:t>
      </w:r>
    </w:p>
    <w:p w:rsidR="002B166E" w:rsidRPr="009B05CA" w:rsidRDefault="002B166E" w:rsidP="00BE5779">
      <w:pPr>
        <w:pStyle w:val="ab"/>
        <w:spacing w:line="324" w:lineRule="auto"/>
        <w:ind w:left="357" w:firstLine="709"/>
        <w:rPr>
          <w:szCs w:val="28"/>
        </w:rPr>
      </w:pPr>
      <w:r w:rsidRPr="009B05CA">
        <w:rPr>
          <w:szCs w:val="28"/>
        </w:rPr>
        <w:t xml:space="preserve">средняя общеобразовательная школа на 160 мест в </w:t>
      </w:r>
      <w:proofErr w:type="spellStart"/>
      <w:r w:rsidRPr="009B05CA">
        <w:rPr>
          <w:szCs w:val="28"/>
        </w:rPr>
        <w:t>н.п</w:t>
      </w:r>
      <w:proofErr w:type="spellEnd"/>
      <w:r w:rsidRPr="009B05CA">
        <w:rPr>
          <w:szCs w:val="28"/>
        </w:rPr>
        <w:t>. Свень Брянского района;</w:t>
      </w:r>
    </w:p>
    <w:p w:rsidR="002B166E" w:rsidRPr="009B05CA" w:rsidRDefault="002B166E" w:rsidP="00BE5779">
      <w:pPr>
        <w:pStyle w:val="ab"/>
        <w:spacing w:line="324" w:lineRule="auto"/>
        <w:ind w:left="357" w:firstLine="709"/>
        <w:rPr>
          <w:szCs w:val="28"/>
        </w:rPr>
      </w:pPr>
      <w:r w:rsidRPr="009B05CA">
        <w:rPr>
          <w:szCs w:val="28"/>
        </w:rPr>
        <w:t xml:space="preserve">Брянский областной промышленный парк по ул. </w:t>
      </w:r>
      <w:proofErr w:type="gramStart"/>
      <w:r w:rsidRPr="009B05CA">
        <w:rPr>
          <w:szCs w:val="28"/>
        </w:rPr>
        <w:t>Красноармейская</w:t>
      </w:r>
      <w:proofErr w:type="gramEnd"/>
      <w:r w:rsidRPr="009B05CA">
        <w:rPr>
          <w:szCs w:val="28"/>
        </w:rPr>
        <w:t>, д. 103. Реконструкция</w:t>
      </w:r>
      <w:r>
        <w:rPr>
          <w:szCs w:val="28"/>
        </w:rPr>
        <w:t>;</w:t>
      </w:r>
    </w:p>
    <w:p w:rsidR="002B166E" w:rsidRPr="009B05CA" w:rsidRDefault="002B166E" w:rsidP="00BE5779">
      <w:pPr>
        <w:pStyle w:val="ab"/>
        <w:spacing w:line="324" w:lineRule="auto"/>
        <w:ind w:left="357" w:firstLine="709"/>
        <w:rPr>
          <w:szCs w:val="28"/>
        </w:rPr>
      </w:pPr>
      <w:r w:rsidRPr="009B05CA">
        <w:rPr>
          <w:szCs w:val="28"/>
        </w:rPr>
        <w:t xml:space="preserve">Перинатальный центр по адресу: Брянская область, г. Брянск, </w:t>
      </w:r>
      <w:proofErr w:type="spellStart"/>
      <w:r w:rsidRPr="009B05CA">
        <w:rPr>
          <w:szCs w:val="28"/>
        </w:rPr>
        <w:t>ул</w:t>
      </w:r>
      <w:proofErr w:type="gramStart"/>
      <w:r w:rsidRPr="009B05CA">
        <w:rPr>
          <w:szCs w:val="28"/>
        </w:rPr>
        <w:t>.К</w:t>
      </w:r>
      <w:proofErr w:type="gramEnd"/>
      <w:r w:rsidRPr="009B05CA">
        <w:rPr>
          <w:szCs w:val="28"/>
        </w:rPr>
        <w:t>амозина</w:t>
      </w:r>
      <w:proofErr w:type="spellEnd"/>
      <w:r w:rsidRPr="009B05CA">
        <w:rPr>
          <w:szCs w:val="28"/>
        </w:rPr>
        <w:t xml:space="preserve">, 11, мощностью 130 коек. </w:t>
      </w:r>
    </w:p>
    <w:p w:rsidR="002B166E" w:rsidRDefault="002B166E" w:rsidP="00BE5779">
      <w:pPr>
        <w:pStyle w:val="ab"/>
        <w:spacing w:line="324" w:lineRule="auto"/>
        <w:ind w:left="357" w:firstLine="709"/>
        <w:rPr>
          <w:szCs w:val="28"/>
        </w:rPr>
      </w:pPr>
      <w:r>
        <w:rPr>
          <w:szCs w:val="28"/>
        </w:rPr>
        <w:t>р</w:t>
      </w:r>
      <w:r w:rsidRPr="009B05CA">
        <w:rPr>
          <w:szCs w:val="28"/>
        </w:rPr>
        <w:t xml:space="preserve">еконструкция здания библиотеки (бывшего кинотеатра «Родина») в </w:t>
      </w:r>
      <w:proofErr w:type="spellStart"/>
      <w:r w:rsidRPr="009B05CA">
        <w:rPr>
          <w:szCs w:val="28"/>
        </w:rPr>
        <w:t>п.г.т</w:t>
      </w:r>
      <w:proofErr w:type="gramStart"/>
      <w:r w:rsidRPr="009B05CA">
        <w:rPr>
          <w:szCs w:val="28"/>
        </w:rPr>
        <w:t>.К</w:t>
      </w:r>
      <w:proofErr w:type="gramEnd"/>
      <w:r w:rsidRPr="009B05CA">
        <w:rPr>
          <w:szCs w:val="28"/>
        </w:rPr>
        <w:t>лимово</w:t>
      </w:r>
      <w:proofErr w:type="spellEnd"/>
      <w:r>
        <w:rPr>
          <w:szCs w:val="28"/>
        </w:rPr>
        <w:t xml:space="preserve"> мощностью 1119,9 м2;</w:t>
      </w:r>
    </w:p>
    <w:p w:rsidR="002B166E" w:rsidRPr="009B05CA" w:rsidRDefault="002B166E" w:rsidP="00BE5779">
      <w:pPr>
        <w:pStyle w:val="ab"/>
        <w:spacing w:line="324" w:lineRule="auto"/>
        <w:ind w:left="357" w:firstLine="709"/>
        <w:rPr>
          <w:szCs w:val="28"/>
        </w:rPr>
      </w:pPr>
      <w:r w:rsidRPr="009B05CA">
        <w:rPr>
          <w:szCs w:val="28"/>
        </w:rPr>
        <w:t>газовых сетей – 53,945</w:t>
      </w:r>
      <w:r w:rsidRPr="00411AFF">
        <w:rPr>
          <w:szCs w:val="28"/>
        </w:rPr>
        <w:t xml:space="preserve">  </w:t>
      </w:r>
      <w:r w:rsidRPr="009B05CA">
        <w:rPr>
          <w:szCs w:val="28"/>
        </w:rPr>
        <w:t>км;</w:t>
      </w:r>
    </w:p>
    <w:p w:rsidR="002B166E" w:rsidRDefault="002B166E" w:rsidP="00BE5779">
      <w:pPr>
        <w:pStyle w:val="ab"/>
        <w:spacing w:line="324" w:lineRule="auto"/>
        <w:ind w:left="357" w:firstLine="709"/>
        <w:rPr>
          <w:szCs w:val="28"/>
        </w:rPr>
      </w:pPr>
      <w:r w:rsidRPr="009B05CA">
        <w:rPr>
          <w:szCs w:val="28"/>
        </w:rPr>
        <w:t>сетей водоснабжения – 48,523</w:t>
      </w:r>
      <w:r>
        <w:rPr>
          <w:szCs w:val="28"/>
        </w:rPr>
        <w:t xml:space="preserve"> км.</w:t>
      </w:r>
    </w:p>
    <w:p w:rsidR="002B166E" w:rsidRPr="004C0FCC" w:rsidRDefault="002B166E" w:rsidP="00BE5779">
      <w:pPr>
        <w:spacing w:after="60" w:line="365" w:lineRule="auto"/>
        <w:ind w:firstLine="720"/>
        <w:jc w:val="both"/>
        <w:rPr>
          <w:iCs/>
        </w:rPr>
      </w:pPr>
      <w:r w:rsidRPr="004C0FCC">
        <w:rPr>
          <w:iCs/>
        </w:rPr>
        <w:lastRenderedPageBreak/>
        <w:t xml:space="preserve">Объем </w:t>
      </w:r>
      <w:r w:rsidRPr="004C0FCC">
        <w:rPr>
          <w:b/>
          <w:i/>
          <w:iCs/>
        </w:rPr>
        <w:t>резервного фонда</w:t>
      </w:r>
      <w:r w:rsidRPr="004C0FCC">
        <w:rPr>
          <w:b/>
          <w:iCs/>
        </w:rPr>
        <w:t xml:space="preserve"> </w:t>
      </w:r>
      <w:r w:rsidRPr="004C0FCC">
        <w:rPr>
          <w:b/>
          <w:i/>
          <w:iCs/>
        </w:rPr>
        <w:t>Правительства Брянской области</w:t>
      </w:r>
      <w:r w:rsidRPr="004C0FCC">
        <w:rPr>
          <w:iCs/>
        </w:rPr>
        <w:t xml:space="preserve"> на         </w:t>
      </w:r>
      <w:r w:rsidRPr="00BC2963">
        <w:rPr>
          <w:iCs/>
        </w:rPr>
        <w:t>2017 год утвержден в сумме 5 000,0 тыс. рублей.</w:t>
      </w:r>
      <w:r w:rsidRPr="004C0FCC">
        <w:rPr>
          <w:iCs/>
        </w:rPr>
        <w:t xml:space="preserve"> </w:t>
      </w:r>
    </w:p>
    <w:p w:rsidR="002B166E" w:rsidRPr="004C0FCC" w:rsidRDefault="002B166E" w:rsidP="00BE5779">
      <w:pPr>
        <w:spacing w:line="365" w:lineRule="auto"/>
        <w:ind w:firstLine="720"/>
        <w:jc w:val="both"/>
        <w:rPr>
          <w:szCs w:val="28"/>
        </w:rPr>
      </w:pPr>
      <w:r w:rsidRPr="004C0FCC">
        <w:rPr>
          <w:iCs/>
        </w:rPr>
        <w:t xml:space="preserve">В отчетном периоде распоряжениями Правительства Брянской области выделено бюджетных ассигнований из резервного фонда Правительства Брянской области в сумме </w:t>
      </w:r>
      <w:r>
        <w:rPr>
          <w:iCs/>
        </w:rPr>
        <w:t>100,0</w:t>
      </w:r>
      <w:r w:rsidRPr="004C0FCC">
        <w:rPr>
          <w:iCs/>
        </w:rPr>
        <w:t xml:space="preserve"> тыс. рублей</w:t>
      </w:r>
      <w:r w:rsidR="00BE5779">
        <w:rPr>
          <w:iCs/>
        </w:rPr>
        <w:t>,</w:t>
      </w:r>
      <w:r>
        <w:rPr>
          <w:iCs/>
        </w:rPr>
        <w:t xml:space="preserve"> исполнение составило 100,0 процентов</w:t>
      </w:r>
      <w:r w:rsidRPr="004C0FCC">
        <w:rPr>
          <w:iCs/>
        </w:rPr>
        <w:t>.</w:t>
      </w:r>
      <w:r>
        <w:rPr>
          <w:iCs/>
        </w:rPr>
        <w:t xml:space="preserve"> Средства выделялись в соответствии </w:t>
      </w:r>
      <w:r w:rsidRPr="00F6710B">
        <w:t xml:space="preserve">с распоряжением </w:t>
      </w:r>
      <w:r w:rsidRPr="000E6D08">
        <w:t xml:space="preserve">Правительства Брянской области №148-рп от 15.05.2017 года на оказание помощи семье </w:t>
      </w:r>
      <w:proofErr w:type="spellStart"/>
      <w:r w:rsidRPr="000E6D08">
        <w:t>Химюк</w:t>
      </w:r>
      <w:proofErr w:type="spellEnd"/>
      <w:r w:rsidRPr="000E6D08">
        <w:t xml:space="preserve">, пострадавшей в результате провала грунта в </w:t>
      </w:r>
      <w:proofErr w:type="spellStart"/>
      <w:r w:rsidRPr="000E6D08">
        <w:t>Злынковском</w:t>
      </w:r>
      <w:proofErr w:type="spellEnd"/>
      <w:r w:rsidRPr="000E6D08">
        <w:t xml:space="preserve"> районе</w:t>
      </w:r>
      <w:r w:rsidRPr="000E6D08">
        <w:rPr>
          <w:szCs w:val="28"/>
        </w:rPr>
        <w:t>.</w:t>
      </w:r>
      <w:r w:rsidRPr="004C0FCC">
        <w:rPr>
          <w:szCs w:val="28"/>
        </w:rPr>
        <w:t xml:space="preserve"> </w:t>
      </w:r>
    </w:p>
    <w:p w:rsidR="002B166E" w:rsidRPr="000E6D08" w:rsidRDefault="002B166E" w:rsidP="00BE5779">
      <w:pPr>
        <w:spacing w:line="365" w:lineRule="auto"/>
        <w:ind w:firstLine="720"/>
        <w:jc w:val="both"/>
        <w:rPr>
          <w:szCs w:val="28"/>
        </w:rPr>
      </w:pPr>
      <w:r w:rsidRPr="004C0FCC">
        <w:rPr>
          <w:szCs w:val="28"/>
        </w:rPr>
        <w:t xml:space="preserve">Средства резервного фонда расходовались </w:t>
      </w:r>
      <w:r w:rsidRPr="009C7415">
        <w:rPr>
          <w:iCs/>
        </w:rPr>
        <w:t xml:space="preserve">в соответствии с Положением о порядке расходования средств </w:t>
      </w:r>
      <w:r w:rsidRPr="000E6D08">
        <w:rPr>
          <w:iCs/>
        </w:rPr>
        <w:t>резервного фонда Правительства Брянской области (утверждено постановлением Правительства Брянской области от 08.04.2013 № 3-п, в редакции постановления от 21.10.2013 № 583-п).</w:t>
      </w:r>
      <w:r w:rsidRPr="000E6D08">
        <w:rPr>
          <w:szCs w:val="28"/>
        </w:rPr>
        <w:t xml:space="preserve"> </w:t>
      </w:r>
    </w:p>
    <w:p w:rsidR="002B166E" w:rsidRPr="004C0FCC" w:rsidRDefault="002B166E" w:rsidP="00BE5779">
      <w:pPr>
        <w:spacing w:line="365" w:lineRule="auto"/>
        <w:ind w:firstLine="720"/>
        <w:jc w:val="both"/>
        <w:rPr>
          <w:szCs w:val="28"/>
        </w:rPr>
      </w:pPr>
      <w:r w:rsidRPr="004C0FCC">
        <w:rPr>
          <w:szCs w:val="28"/>
        </w:rPr>
        <w:t>Отчет о расходовании средств резервного фонда Правительства Брянской области представлен в материалах отчета об исполнении областного бюджета за 201</w:t>
      </w:r>
      <w:r>
        <w:rPr>
          <w:szCs w:val="28"/>
        </w:rPr>
        <w:t>7</w:t>
      </w:r>
      <w:r w:rsidRPr="004C0FCC">
        <w:rPr>
          <w:szCs w:val="28"/>
        </w:rPr>
        <w:t xml:space="preserve"> год.</w:t>
      </w:r>
    </w:p>
    <w:p w:rsidR="002B166E" w:rsidRPr="004C0FCC" w:rsidRDefault="002B166E" w:rsidP="00BE5779">
      <w:pPr>
        <w:spacing w:line="365" w:lineRule="auto"/>
        <w:ind w:firstLine="720"/>
        <w:jc w:val="both"/>
        <w:rPr>
          <w:szCs w:val="28"/>
        </w:rPr>
      </w:pPr>
      <w:r w:rsidRPr="004C0FCC">
        <w:rPr>
          <w:szCs w:val="28"/>
        </w:rPr>
        <w:t xml:space="preserve">В соответствии с </w:t>
      </w:r>
      <w:r w:rsidRPr="004C0FCC">
        <w:rPr>
          <w:b/>
          <w:i/>
          <w:szCs w:val="28"/>
        </w:rPr>
        <w:t>ведомственной структурой расходов</w:t>
      </w:r>
      <w:r w:rsidRPr="004C0FCC">
        <w:rPr>
          <w:szCs w:val="28"/>
        </w:rPr>
        <w:t xml:space="preserve"> областного бюджета на 201</w:t>
      </w:r>
      <w:r>
        <w:rPr>
          <w:szCs w:val="28"/>
        </w:rPr>
        <w:t>7</w:t>
      </w:r>
      <w:r w:rsidRPr="004C0FCC">
        <w:rPr>
          <w:szCs w:val="28"/>
        </w:rPr>
        <w:t xml:space="preserve"> год (утверждена приложением 8 к </w:t>
      </w:r>
      <w:proofErr w:type="gramStart"/>
      <w:r w:rsidRPr="004C0FCC">
        <w:rPr>
          <w:szCs w:val="28"/>
        </w:rPr>
        <w:t xml:space="preserve">Закону) </w:t>
      </w:r>
      <w:proofErr w:type="gramEnd"/>
      <w:r w:rsidRPr="004C0FCC">
        <w:rPr>
          <w:szCs w:val="28"/>
        </w:rPr>
        <w:t xml:space="preserve">исполнение </w:t>
      </w:r>
      <w:r w:rsidRPr="00A67970">
        <w:rPr>
          <w:szCs w:val="28"/>
        </w:rPr>
        <w:t>расходов областного бюджета осуществляли 3</w:t>
      </w:r>
      <w:r w:rsidR="00344FF2">
        <w:rPr>
          <w:szCs w:val="28"/>
        </w:rPr>
        <w:t>3</w:t>
      </w:r>
      <w:r w:rsidRPr="00A67970">
        <w:rPr>
          <w:szCs w:val="28"/>
        </w:rPr>
        <w:t xml:space="preserve"> главных распорядителей</w:t>
      </w:r>
      <w:r w:rsidRPr="004C0FCC">
        <w:rPr>
          <w:szCs w:val="28"/>
        </w:rPr>
        <w:t xml:space="preserve"> средств областного бюджета</w:t>
      </w:r>
      <w:r>
        <w:rPr>
          <w:szCs w:val="28"/>
        </w:rPr>
        <w:t>.</w:t>
      </w:r>
    </w:p>
    <w:p w:rsidR="002B166E" w:rsidRPr="00A67970" w:rsidRDefault="002B166E" w:rsidP="00BE5779">
      <w:pPr>
        <w:spacing w:line="365" w:lineRule="auto"/>
        <w:ind w:firstLine="720"/>
        <w:jc w:val="both"/>
        <w:rPr>
          <w:szCs w:val="28"/>
        </w:rPr>
      </w:pPr>
      <w:r w:rsidRPr="000E6D08">
        <w:rPr>
          <w:szCs w:val="28"/>
        </w:rPr>
        <w:t xml:space="preserve">За счет средств областного бюджета в 2017 году осуществлялось </w:t>
      </w:r>
      <w:r w:rsidRPr="00F03FC7">
        <w:rPr>
          <w:szCs w:val="28"/>
        </w:rPr>
        <w:t>финансовое обеспечение деятельности 33 органов государственной власти Брянской области, 118 государственных казенных учреждений, 2</w:t>
      </w:r>
      <w:r>
        <w:rPr>
          <w:szCs w:val="28"/>
        </w:rPr>
        <w:t>06</w:t>
      </w:r>
      <w:r w:rsidRPr="00F03FC7">
        <w:rPr>
          <w:szCs w:val="28"/>
        </w:rPr>
        <w:t xml:space="preserve"> бюджетных и 7</w:t>
      </w:r>
      <w:r>
        <w:rPr>
          <w:szCs w:val="28"/>
        </w:rPr>
        <w:t>2</w:t>
      </w:r>
      <w:r w:rsidRPr="00F03FC7">
        <w:rPr>
          <w:szCs w:val="28"/>
        </w:rPr>
        <w:t xml:space="preserve"> автономных учреждений Брянской области.</w:t>
      </w:r>
    </w:p>
    <w:p w:rsidR="002B166E" w:rsidRDefault="002B166E" w:rsidP="00BE5779">
      <w:pPr>
        <w:spacing w:line="365" w:lineRule="auto"/>
        <w:ind w:firstLine="720"/>
        <w:jc w:val="both"/>
        <w:rPr>
          <w:iCs/>
        </w:rPr>
      </w:pPr>
      <w:r w:rsidRPr="00A67970">
        <w:rPr>
          <w:iCs/>
        </w:rPr>
        <w:t>В разрезе главных распорядителей средств областного бюджета исполнение расходной части в 201</w:t>
      </w:r>
      <w:r>
        <w:rPr>
          <w:iCs/>
        </w:rPr>
        <w:t>7</w:t>
      </w:r>
      <w:r w:rsidRPr="00A67970">
        <w:rPr>
          <w:iCs/>
        </w:rPr>
        <w:t xml:space="preserve"> году в сравнении с предыдущим отчетным периодом характеризовалось следующими показателями.</w:t>
      </w:r>
    </w:p>
    <w:p w:rsidR="00BE5779" w:rsidRDefault="00BE5779" w:rsidP="00BE5779">
      <w:pPr>
        <w:spacing w:line="365" w:lineRule="auto"/>
        <w:ind w:firstLine="720"/>
        <w:jc w:val="both"/>
        <w:rPr>
          <w:iCs/>
        </w:rPr>
      </w:pPr>
    </w:p>
    <w:p w:rsidR="002B166E" w:rsidRPr="00567A6D" w:rsidRDefault="002B166E" w:rsidP="002B166E">
      <w:pPr>
        <w:spacing w:line="288" w:lineRule="auto"/>
        <w:jc w:val="both"/>
        <w:rPr>
          <w:szCs w:val="28"/>
        </w:rPr>
      </w:pPr>
      <w:r w:rsidRPr="009C7415">
        <w:rPr>
          <w:b/>
          <w:szCs w:val="28"/>
        </w:rPr>
        <w:lastRenderedPageBreak/>
        <w:t>Таблица 1</w:t>
      </w:r>
      <w:r>
        <w:rPr>
          <w:b/>
          <w:szCs w:val="28"/>
        </w:rPr>
        <w:t>4</w:t>
      </w:r>
      <w:r w:rsidRPr="009C7415">
        <w:rPr>
          <w:b/>
          <w:szCs w:val="28"/>
        </w:rPr>
        <w:t xml:space="preserve">. </w:t>
      </w:r>
      <w:r w:rsidRPr="00567A6D">
        <w:rPr>
          <w:b/>
          <w:szCs w:val="28"/>
        </w:rPr>
        <w:t>Исполнение расходов областного бюджета по ведомственной структуре в 20</w:t>
      </w:r>
      <w:r>
        <w:rPr>
          <w:b/>
          <w:szCs w:val="28"/>
        </w:rPr>
        <w:t>17 году, тыс. рублей</w:t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1417"/>
        <w:gridCol w:w="1560"/>
        <w:gridCol w:w="1559"/>
        <w:gridCol w:w="1276"/>
        <w:gridCol w:w="1134"/>
      </w:tblGrid>
      <w:tr w:rsidR="002B166E" w:rsidRPr="00211D52" w:rsidTr="00211D52">
        <w:trPr>
          <w:trHeight w:val="315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211D52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Кассовое исполнение за 2016 год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B166E" w:rsidRPr="00211D52" w:rsidRDefault="002B166E" w:rsidP="00211D52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2017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spacing w:line="280" w:lineRule="exact"/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Темп роста 2017 года к 2016 году</w:t>
            </w:r>
          </w:p>
        </w:tc>
      </w:tr>
      <w:tr w:rsidR="002B166E" w:rsidRPr="00211D52" w:rsidTr="00211D52">
        <w:trPr>
          <w:trHeight w:val="727"/>
          <w:tblHeader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6E" w:rsidRPr="00211D52" w:rsidRDefault="002B166E" w:rsidP="00172AFD">
            <w:pPr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6E" w:rsidRPr="00211D52" w:rsidRDefault="002B166E" w:rsidP="00211D52">
            <w:pPr>
              <w:ind w:left="-108" w:right="-108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211D52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Уточненный 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211D52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Кассовое исполнение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211D52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 xml:space="preserve">Процент </w:t>
            </w:r>
            <w:proofErr w:type="spellStart"/>
            <w:proofErr w:type="gramStart"/>
            <w:r w:rsidRPr="00211D52">
              <w:rPr>
                <w:sz w:val="24"/>
              </w:rPr>
              <w:t>исполне-ния</w:t>
            </w:r>
            <w:proofErr w:type="spellEnd"/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6E" w:rsidRPr="00211D52" w:rsidRDefault="002B166E" w:rsidP="00172AFD">
            <w:pPr>
              <w:rPr>
                <w:sz w:val="24"/>
              </w:rPr>
            </w:pPr>
          </w:p>
        </w:tc>
      </w:tr>
      <w:tr w:rsidR="002B166E" w:rsidRPr="00211D52" w:rsidTr="00211D52">
        <w:trPr>
          <w:trHeight w:val="4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211D52">
            <w:pPr>
              <w:spacing w:line="216" w:lineRule="auto"/>
              <w:rPr>
                <w:sz w:val="24"/>
              </w:rPr>
            </w:pPr>
            <w:r w:rsidRPr="00211D52">
              <w:rPr>
                <w:sz w:val="24"/>
              </w:rPr>
              <w:t>Брянская областная Дума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123 085,0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111 200,1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110 065,7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99,0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89,4</w:t>
            </w:r>
          </w:p>
        </w:tc>
      </w:tr>
      <w:tr w:rsidR="002B166E" w:rsidRPr="00211D52" w:rsidTr="00211D52">
        <w:trPr>
          <w:trHeight w:val="3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211D52">
            <w:pPr>
              <w:spacing w:line="216" w:lineRule="auto"/>
              <w:rPr>
                <w:sz w:val="24"/>
              </w:rPr>
            </w:pPr>
            <w:r w:rsidRPr="00211D52">
              <w:rPr>
                <w:sz w:val="24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869 042,0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462 167,4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451 663,5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97,7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52,0</w:t>
            </w:r>
          </w:p>
        </w:tc>
      </w:tr>
      <w:tr w:rsidR="002B166E" w:rsidRPr="00211D52" w:rsidTr="00211D52">
        <w:trPr>
          <w:trHeight w:val="8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211D52">
            <w:pPr>
              <w:spacing w:line="216" w:lineRule="auto"/>
              <w:rPr>
                <w:sz w:val="24"/>
              </w:rPr>
            </w:pPr>
            <w:r w:rsidRPr="00211D52">
              <w:rPr>
                <w:sz w:val="24"/>
              </w:rPr>
              <w:t>Государственная жилищная инспекция Брянской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12 493,1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11 940,3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11 936,9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95,5</w:t>
            </w:r>
          </w:p>
        </w:tc>
      </w:tr>
      <w:tr w:rsidR="002B166E" w:rsidRPr="00211D52" w:rsidTr="00211D52">
        <w:trPr>
          <w:trHeight w:val="6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211D52">
            <w:pPr>
              <w:spacing w:line="216" w:lineRule="auto"/>
              <w:rPr>
                <w:sz w:val="24"/>
              </w:rPr>
            </w:pPr>
            <w:r w:rsidRPr="00211D52">
              <w:rPr>
                <w:sz w:val="24"/>
              </w:rPr>
              <w:t>Управление ветеринарии Брянской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178 659,2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201 898,1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200 436,0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99,3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112,2</w:t>
            </w:r>
          </w:p>
        </w:tc>
      </w:tr>
      <w:tr w:rsidR="002B166E" w:rsidRPr="00211D52" w:rsidTr="00211D52">
        <w:trPr>
          <w:trHeight w:val="7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211D52">
            <w:pPr>
              <w:spacing w:line="216" w:lineRule="auto"/>
              <w:rPr>
                <w:sz w:val="24"/>
              </w:rPr>
            </w:pPr>
            <w:r w:rsidRPr="00211D52">
              <w:rPr>
                <w:sz w:val="24"/>
              </w:rPr>
              <w:t>Государственная строительная инспекция Брянской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9 330,9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9 081,1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9 025,3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99,4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96,7</w:t>
            </w:r>
          </w:p>
        </w:tc>
      </w:tr>
      <w:tr w:rsidR="002B166E" w:rsidRPr="00211D52" w:rsidTr="00211D52">
        <w:trPr>
          <w:trHeight w:val="9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211D52">
            <w:pPr>
              <w:spacing w:line="216" w:lineRule="auto"/>
              <w:rPr>
                <w:sz w:val="24"/>
              </w:rPr>
            </w:pPr>
            <w:r w:rsidRPr="00211D52">
              <w:rPr>
                <w:sz w:val="24"/>
              </w:rPr>
              <w:t>Управление архитектуры и градостроительства Брянской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1 445,3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1 445,1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-</w:t>
            </w:r>
          </w:p>
        </w:tc>
      </w:tr>
      <w:tr w:rsidR="002B166E" w:rsidRPr="00211D52" w:rsidTr="00211D52">
        <w:trPr>
          <w:trHeight w:val="9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211D52">
            <w:pPr>
              <w:spacing w:line="216" w:lineRule="auto"/>
              <w:rPr>
                <w:sz w:val="24"/>
              </w:rPr>
            </w:pPr>
            <w:r w:rsidRPr="00211D52">
              <w:rPr>
                <w:sz w:val="24"/>
              </w:rPr>
              <w:t>Департамент природных ресурсов и экологии Брянской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60 799,9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76 176,4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72 590,5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95,3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119,4</w:t>
            </w:r>
          </w:p>
        </w:tc>
      </w:tr>
      <w:tr w:rsidR="002B166E" w:rsidRPr="00211D52" w:rsidTr="00211D52">
        <w:trPr>
          <w:trHeight w:val="9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211D52">
            <w:pPr>
              <w:spacing w:line="216" w:lineRule="auto"/>
              <w:rPr>
                <w:sz w:val="24"/>
              </w:rPr>
            </w:pPr>
            <w:r w:rsidRPr="00211D52">
              <w:rPr>
                <w:sz w:val="24"/>
              </w:rPr>
              <w:t>Управление записи актов гражданского состояния Брянской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54 232,4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71 596,8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71 596,8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132,0</w:t>
            </w:r>
          </w:p>
        </w:tc>
      </w:tr>
      <w:tr w:rsidR="002B166E" w:rsidRPr="00211D52" w:rsidTr="00211D52">
        <w:trPr>
          <w:trHeight w:val="8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211D52">
            <w:pPr>
              <w:spacing w:line="216" w:lineRule="auto"/>
              <w:rPr>
                <w:sz w:val="24"/>
              </w:rPr>
            </w:pPr>
            <w:r w:rsidRPr="00211D52">
              <w:rPr>
                <w:sz w:val="24"/>
              </w:rPr>
              <w:t>Государственная инспекция по надзору за техническим состоянием самоходных машин и других видов техники Брянской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21 391,6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21 203,3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21 130,4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99,7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98,8</w:t>
            </w:r>
          </w:p>
        </w:tc>
      </w:tr>
      <w:tr w:rsidR="002B166E" w:rsidRPr="00211D52" w:rsidTr="00211D52">
        <w:trPr>
          <w:trHeight w:val="9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211D52">
            <w:pPr>
              <w:spacing w:line="216" w:lineRule="auto"/>
              <w:rPr>
                <w:sz w:val="24"/>
              </w:rPr>
            </w:pPr>
            <w:r w:rsidRPr="00211D52">
              <w:rPr>
                <w:sz w:val="24"/>
              </w:rPr>
              <w:t>Департамент внутренней политики Брянской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84 640,3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93 678,3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89 818,5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95,9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106,1</w:t>
            </w:r>
          </w:p>
        </w:tc>
      </w:tr>
      <w:tr w:rsidR="002B166E" w:rsidRPr="00211D52" w:rsidTr="00211D52">
        <w:trPr>
          <w:trHeight w:val="15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211D52">
            <w:pPr>
              <w:spacing w:line="216" w:lineRule="auto"/>
              <w:rPr>
                <w:sz w:val="24"/>
              </w:rPr>
            </w:pPr>
            <w:r w:rsidRPr="00211D52">
              <w:rPr>
                <w:sz w:val="24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680 048,1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627 384,6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624 046,6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99,5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91,8</w:t>
            </w:r>
          </w:p>
        </w:tc>
      </w:tr>
      <w:tr w:rsidR="002B166E" w:rsidRPr="00211D52" w:rsidTr="00211D52">
        <w:trPr>
          <w:trHeight w:val="8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BE5779">
            <w:pPr>
              <w:spacing w:line="204" w:lineRule="auto"/>
              <w:rPr>
                <w:sz w:val="24"/>
              </w:rPr>
            </w:pPr>
            <w:r w:rsidRPr="00211D52">
              <w:rPr>
                <w:sz w:val="24"/>
              </w:rPr>
              <w:lastRenderedPageBreak/>
              <w:t>Уполномоченный по правам человека в Брянской области, Уполномоченный по правам ребенка в Брянской области, Уполномоченный по защите прав предпринимателей в Брянской области и аппарат уполномоченных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12 194,4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14 109,7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13 379,7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94,8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109,7</w:t>
            </w:r>
          </w:p>
        </w:tc>
      </w:tr>
      <w:tr w:rsidR="002B166E" w:rsidRPr="00211D52" w:rsidTr="00211D52">
        <w:trPr>
          <w:trHeight w:val="8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211D52">
            <w:pPr>
              <w:spacing w:line="216" w:lineRule="auto"/>
              <w:rPr>
                <w:sz w:val="24"/>
              </w:rPr>
            </w:pPr>
            <w:r w:rsidRPr="00211D52">
              <w:rPr>
                <w:sz w:val="24"/>
              </w:rPr>
              <w:t>Департамент здравоохранения Брянской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6 569 302,0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7 376 461,0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7 373 381,3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112,2</w:t>
            </w:r>
          </w:p>
        </w:tc>
      </w:tr>
      <w:tr w:rsidR="002B166E" w:rsidRPr="00211D52" w:rsidTr="00211D52">
        <w:trPr>
          <w:trHeight w:val="7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211D52">
            <w:pPr>
              <w:spacing w:line="216" w:lineRule="auto"/>
              <w:rPr>
                <w:sz w:val="24"/>
              </w:rPr>
            </w:pPr>
            <w:r w:rsidRPr="00211D52">
              <w:rPr>
                <w:sz w:val="24"/>
              </w:rPr>
              <w:t>Департамент культуры Брянской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538 196,9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531 090,1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530 717,9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99,9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98,6</w:t>
            </w:r>
          </w:p>
        </w:tc>
      </w:tr>
      <w:tr w:rsidR="002B166E" w:rsidRPr="00211D52" w:rsidTr="00211D52">
        <w:trPr>
          <w:trHeight w:val="4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211D52">
            <w:pPr>
              <w:spacing w:line="216" w:lineRule="auto"/>
              <w:rPr>
                <w:sz w:val="24"/>
              </w:rPr>
            </w:pPr>
            <w:r w:rsidRPr="00211D52">
              <w:rPr>
                <w:sz w:val="24"/>
              </w:rPr>
              <w:t>Департамент образования и науки Брянской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9 397 736,5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9 389 883,4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9 351 047,0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99,6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99,5</w:t>
            </w:r>
          </w:p>
        </w:tc>
      </w:tr>
      <w:tr w:rsidR="002B166E" w:rsidRPr="00211D52" w:rsidTr="00211D52">
        <w:trPr>
          <w:trHeight w:val="9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211D52">
            <w:pPr>
              <w:spacing w:line="216" w:lineRule="auto"/>
              <w:rPr>
                <w:sz w:val="24"/>
              </w:rPr>
            </w:pPr>
            <w:r w:rsidRPr="00211D52">
              <w:rPr>
                <w:sz w:val="24"/>
              </w:rPr>
              <w:t>Департамент сельского хозяйства Брянской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325AE3">
            <w:pPr>
              <w:ind w:left="-108" w:right="-250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10 377 877,1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11 184 158,7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10 975 965,8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98,1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105,8</w:t>
            </w:r>
          </w:p>
        </w:tc>
      </w:tr>
      <w:tr w:rsidR="002B166E" w:rsidRPr="00211D52" w:rsidTr="00211D52">
        <w:trPr>
          <w:trHeight w:val="71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211D52">
            <w:pPr>
              <w:spacing w:line="216" w:lineRule="auto"/>
              <w:rPr>
                <w:sz w:val="24"/>
              </w:rPr>
            </w:pPr>
            <w:r w:rsidRPr="00211D52">
              <w:rPr>
                <w:sz w:val="24"/>
              </w:rPr>
              <w:t>Департамент финансов Брянской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3 272 755,8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4 034 271,1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3 981 172,2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98,7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121,6</w:t>
            </w:r>
          </w:p>
        </w:tc>
      </w:tr>
      <w:tr w:rsidR="002B166E" w:rsidRPr="00211D52" w:rsidTr="00211D52">
        <w:trPr>
          <w:trHeight w:val="5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BE5779">
            <w:pPr>
              <w:spacing w:line="216" w:lineRule="auto"/>
              <w:rPr>
                <w:sz w:val="24"/>
              </w:rPr>
            </w:pPr>
            <w:r w:rsidRPr="00211D52">
              <w:rPr>
                <w:sz w:val="24"/>
              </w:rPr>
              <w:t xml:space="preserve">Департамент строительства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6 516 694,2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6 720 950,0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6 235 814,3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92,8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95,7</w:t>
            </w:r>
          </w:p>
        </w:tc>
      </w:tr>
      <w:tr w:rsidR="002B166E" w:rsidRPr="00211D52" w:rsidTr="00211D52">
        <w:trPr>
          <w:trHeight w:val="8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BE5779">
            <w:pPr>
              <w:spacing w:line="204" w:lineRule="auto"/>
              <w:rPr>
                <w:sz w:val="24"/>
              </w:rPr>
            </w:pPr>
            <w:r w:rsidRPr="00211D52">
              <w:rPr>
                <w:sz w:val="24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8 972 136,7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9 344 952,6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9 104 232,1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97,4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101,5</w:t>
            </w:r>
          </w:p>
        </w:tc>
      </w:tr>
      <w:tr w:rsidR="002B166E" w:rsidRPr="00211D52" w:rsidTr="00211D52">
        <w:trPr>
          <w:trHeight w:val="5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211D52">
            <w:pPr>
              <w:spacing w:line="216" w:lineRule="auto"/>
              <w:rPr>
                <w:sz w:val="24"/>
              </w:rPr>
            </w:pPr>
            <w:r w:rsidRPr="00211D52">
              <w:rPr>
                <w:sz w:val="24"/>
              </w:rPr>
              <w:t>Управление государственного регулирования тарифов Брянской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15 243,0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14 705,8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14 674,2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99,8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96,3</w:t>
            </w:r>
          </w:p>
        </w:tc>
      </w:tr>
      <w:tr w:rsidR="002B166E" w:rsidRPr="00211D52" w:rsidTr="00211D52">
        <w:trPr>
          <w:trHeight w:val="2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211D52">
            <w:pPr>
              <w:spacing w:line="216" w:lineRule="auto"/>
              <w:rPr>
                <w:sz w:val="24"/>
              </w:rPr>
            </w:pPr>
            <w:r w:rsidRPr="00211D52">
              <w:rPr>
                <w:sz w:val="24"/>
              </w:rPr>
              <w:t>Управление имущественных отношений Брянской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36 911,9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64 917,5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64 169,9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98,8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173,8</w:t>
            </w:r>
          </w:p>
        </w:tc>
      </w:tr>
      <w:tr w:rsidR="002B166E" w:rsidRPr="00211D52" w:rsidTr="00211D52">
        <w:trPr>
          <w:trHeight w:val="8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211D52">
            <w:pPr>
              <w:spacing w:line="216" w:lineRule="auto"/>
              <w:rPr>
                <w:sz w:val="24"/>
              </w:rPr>
            </w:pPr>
            <w:r w:rsidRPr="00211D52">
              <w:rPr>
                <w:sz w:val="24"/>
              </w:rPr>
              <w:t>Управление физической культуры и спорта Брянской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249 665,6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252 695,8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250 936,3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99,3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100,5</w:t>
            </w:r>
          </w:p>
        </w:tc>
      </w:tr>
      <w:tr w:rsidR="002B166E" w:rsidRPr="00211D52" w:rsidTr="00211D52">
        <w:trPr>
          <w:trHeight w:val="5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211D52">
            <w:pPr>
              <w:spacing w:line="216" w:lineRule="auto"/>
              <w:rPr>
                <w:sz w:val="24"/>
              </w:rPr>
            </w:pPr>
            <w:r w:rsidRPr="00211D52">
              <w:rPr>
                <w:sz w:val="24"/>
              </w:rPr>
              <w:t>Контрольно-счетная палата Брянской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35 340,5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34 866,8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34 856,7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98,6</w:t>
            </w:r>
          </w:p>
        </w:tc>
      </w:tr>
      <w:tr w:rsidR="002B166E" w:rsidRPr="00211D52" w:rsidTr="00211D52">
        <w:trPr>
          <w:trHeight w:val="52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211D52">
            <w:pPr>
              <w:spacing w:line="216" w:lineRule="auto"/>
              <w:rPr>
                <w:sz w:val="24"/>
              </w:rPr>
            </w:pPr>
            <w:r w:rsidRPr="00211D52">
              <w:rPr>
                <w:sz w:val="24"/>
              </w:rPr>
              <w:t>Избирательная комиссия Брянской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21 935,2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28 159,4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27 610,1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98,0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125,9</w:t>
            </w:r>
          </w:p>
        </w:tc>
      </w:tr>
      <w:tr w:rsidR="002B166E" w:rsidRPr="00211D52" w:rsidTr="00211D52">
        <w:trPr>
          <w:trHeight w:val="10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211D52">
            <w:pPr>
              <w:spacing w:line="216" w:lineRule="auto"/>
              <w:rPr>
                <w:sz w:val="24"/>
              </w:rPr>
            </w:pPr>
            <w:r w:rsidRPr="00211D52">
              <w:rPr>
                <w:sz w:val="24"/>
              </w:rPr>
              <w:lastRenderedPageBreak/>
              <w:t>Управление мировой юстиции Брянской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153 382,9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168 868,7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167 627,8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99,3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109,3</w:t>
            </w:r>
          </w:p>
        </w:tc>
      </w:tr>
      <w:tr w:rsidR="002B166E" w:rsidRPr="00211D52" w:rsidTr="00211D52">
        <w:trPr>
          <w:trHeight w:val="8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211D52">
            <w:pPr>
              <w:spacing w:line="216" w:lineRule="auto"/>
              <w:rPr>
                <w:sz w:val="24"/>
              </w:rPr>
            </w:pPr>
            <w:r w:rsidRPr="00211D52">
              <w:rPr>
                <w:sz w:val="24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586 252,8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513 980,4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512 582,2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99,7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87,4</w:t>
            </w:r>
          </w:p>
        </w:tc>
      </w:tr>
      <w:tr w:rsidR="002B166E" w:rsidRPr="00211D52" w:rsidTr="00211D52">
        <w:trPr>
          <w:trHeight w:val="9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211D52">
            <w:pPr>
              <w:spacing w:line="216" w:lineRule="auto"/>
              <w:rPr>
                <w:sz w:val="24"/>
              </w:rPr>
            </w:pPr>
            <w:r w:rsidRPr="00211D52">
              <w:rPr>
                <w:sz w:val="24"/>
              </w:rPr>
              <w:t>Управление государственных закупок Брянской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13 513,7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13 243,8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13 239,6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98,0</w:t>
            </w:r>
          </w:p>
        </w:tc>
      </w:tr>
      <w:tr w:rsidR="002B166E" w:rsidRPr="00211D52" w:rsidTr="00211D52">
        <w:trPr>
          <w:trHeight w:val="6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211D52">
            <w:pPr>
              <w:spacing w:line="216" w:lineRule="auto"/>
              <w:rPr>
                <w:sz w:val="24"/>
              </w:rPr>
            </w:pPr>
            <w:r w:rsidRPr="00211D52">
              <w:rPr>
                <w:sz w:val="24"/>
              </w:rPr>
              <w:t>Управление лесами Брянской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282 278,9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304 527,9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304 399,9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107,8</w:t>
            </w:r>
          </w:p>
        </w:tc>
      </w:tr>
      <w:tr w:rsidR="002B166E" w:rsidRPr="00211D52" w:rsidTr="00211D52">
        <w:trPr>
          <w:trHeight w:val="12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211D52">
            <w:pPr>
              <w:spacing w:line="216" w:lineRule="auto"/>
              <w:rPr>
                <w:sz w:val="24"/>
              </w:rPr>
            </w:pPr>
            <w:r w:rsidRPr="00211D52">
              <w:rPr>
                <w:sz w:val="24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519 765,3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1 169 104,7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1 135 209,8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97,1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218,4</w:t>
            </w:r>
          </w:p>
        </w:tc>
      </w:tr>
      <w:tr w:rsidR="002B166E" w:rsidRPr="00211D52" w:rsidTr="00211D52">
        <w:trPr>
          <w:trHeight w:val="8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211D52">
            <w:pPr>
              <w:spacing w:line="216" w:lineRule="auto"/>
              <w:rPr>
                <w:sz w:val="24"/>
              </w:rPr>
            </w:pPr>
            <w:r w:rsidRPr="00211D52">
              <w:rPr>
                <w:sz w:val="24"/>
              </w:rPr>
              <w:t>Управление по охране и сохранению историко-культурного наследия Брянской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3 755,0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25 857,3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25 212,4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97,5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671,4</w:t>
            </w:r>
          </w:p>
        </w:tc>
      </w:tr>
      <w:tr w:rsidR="002B166E" w:rsidRPr="00211D52" w:rsidTr="00211D52">
        <w:trPr>
          <w:trHeight w:val="10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211D52">
            <w:pPr>
              <w:spacing w:line="216" w:lineRule="auto"/>
              <w:rPr>
                <w:sz w:val="24"/>
              </w:rPr>
            </w:pPr>
            <w:r w:rsidRPr="00211D52">
              <w:rPr>
                <w:sz w:val="24"/>
              </w:rPr>
              <w:t>Департамент экономического развития Брянской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173 746,6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218 932,7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163 454,0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74,7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94,1</w:t>
            </w:r>
          </w:p>
        </w:tc>
      </w:tr>
      <w:tr w:rsidR="002B166E" w:rsidRPr="00211D52" w:rsidTr="00211D52">
        <w:trPr>
          <w:trHeight w:val="143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166E" w:rsidRPr="00211D52" w:rsidRDefault="002B166E" w:rsidP="00211D52">
            <w:pPr>
              <w:spacing w:line="216" w:lineRule="auto"/>
              <w:rPr>
                <w:sz w:val="24"/>
              </w:rPr>
            </w:pPr>
            <w:r w:rsidRPr="00211D52">
              <w:rPr>
                <w:sz w:val="24"/>
              </w:rPr>
              <w:t>Департамент региональной безопасности Брянской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bCs/>
                <w:sz w:val="24"/>
              </w:rPr>
            </w:pPr>
            <w:r w:rsidRPr="00211D52">
              <w:rPr>
                <w:bCs/>
                <w:sz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574 981,2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554 631,1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96,5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-</w:t>
            </w:r>
          </w:p>
        </w:tc>
      </w:tr>
      <w:tr w:rsidR="002B166E" w:rsidRPr="00211D52" w:rsidTr="00211D52">
        <w:trPr>
          <w:trHeight w:val="26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166E" w:rsidRPr="00211D52" w:rsidRDefault="002B166E" w:rsidP="00211D52">
            <w:pPr>
              <w:spacing w:line="216" w:lineRule="auto"/>
              <w:rPr>
                <w:sz w:val="24"/>
              </w:rPr>
            </w:pPr>
            <w:r w:rsidRPr="00211D52">
              <w:rPr>
                <w:sz w:val="24"/>
              </w:rPr>
              <w:t>Управление потребительского рынка и услуг, контроля в сфере производства и оборота этилового спирта, алкогольной и спиртосодержащей продукции Брянской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bCs/>
                <w:sz w:val="24"/>
              </w:rPr>
              <w:t>13 152,0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13 359,6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13 287,8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99,5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101,0</w:t>
            </w:r>
          </w:p>
        </w:tc>
      </w:tr>
      <w:tr w:rsidR="002B166E" w:rsidRPr="00211D52" w:rsidTr="00BE5779">
        <w:trPr>
          <w:trHeight w:val="8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166E" w:rsidRPr="006D3266" w:rsidRDefault="002B166E" w:rsidP="00172AFD">
            <w:pPr>
              <w:rPr>
                <w:b/>
                <w:bCs/>
                <w:sz w:val="24"/>
              </w:rPr>
            </w:pPr>
            <w:r w:rsidRPr="006D3266">
              <w:rPr>
                <w:b/>
                <w:bCs/>
                <w:sz w:val="24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AE3" w:rsidRPr="006D3266" w:rsidRDefault="00325AE3" w:rsidP="00211D52">
            <w:pPr>
              <w:ind w:left="-108" w:right="-108"/>
              <w:jc w:val="center"/>
              <w:rPr>
                <w:b/>
                <w:bCs/>
                <w:sz w:val="24"/>
                <w:highlight w:val="yellow"/>
              </w:rPr>
            </w:pPr>
            <w:r>
              <w:rPr>
                <w:b/>
                <w:bCs/>
                <w:sz w:val="26"/>
                <w:szCs w:val="26"/>
              </w:rPr>
              <w:t>49 855 559,5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6D3266" w:rsidRDefault="002B166E" w:rsidP="00211D52">
            <w:pPr>
              <w:ind w:left="-108" w:right="-108"/>
              <w:jc w:val="center"/>
              <w:rPr>
                <w:b/>
                <w:sz w:val="24"/>
              </w:rPr>
            </w:pPr>
            <w:r w:rsidRPr="006D3266">
              <w:rPr>
                <w:b/>
                <w:sz w:val="24"/>
              </w:rPr>
              <w:t>53 681 849,9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6D3266" w:rsidRDefault="002B166E" w:rsidP="00211D52">
            <w:pPr>
              <w:ind w:left="-108" w:right="-108"/>
              <w:jc w:val="center"/>
              <w:rPr>
                <w:b/>
                <w:sz w:val="24"/>
              </w:rPr>
            </w:pPr>
            <w:r w:rsidRPr="006D3266">
              <w:rPr>
                <w:b/>
                <w:sz w:val="24"/>
              </w:rPr>
              <w:t>52 511 357,4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6D3266" w:rsidRDefault="002B166E" w:rsidP="00211D52">
            <w:pPr>
              <w:ind w:left="-108" w:right="-108"/>
              <w:jc w:val="center"/>
              <w:rPr>
                <w:b/>
                <w:sz w:val="24"/>
              </w:rPr>
            </w:pPr>
            <w:r w:rsidRPr="006D3266">
              <w:rPr>
                <w:b/>
                <w:sz w:val="24"/>
              </w:rPr>
              <w:t>97,8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6E" w:rsidRPr="006D3266" w:rsidRDefault="002B166E" w:rsidP="00211D52">
            <w:pPr>
              <w:ind w:left="-108" w:right="-108"/>
              <w:jc w:val="center"/>
              <w:rPr>
                <w:b/>
                <w:sz w:val="24"/>
              </w:rPr>
            </w:pPr>
            <w:r w:rsidRPr="006D3266">
              <w:rPr>
                <w:b/>
                <w:sz w:val="24"/>
              </w:rPr>
              <w:t>105,3</w:t>
            </w:r>
          </w:p>
        </w:tc>
      </w:tr>
    </w:tbl>
    <w:p w:rsidR="002B166E" w:rsidRPr="00A756CF" w:rsidRDefault="00BE5779" w:rsidP="004C0A05">
      <w:pPr>
        <w:spacing w:line="348" w:lineRule="auto"/>
        <w:ind w:firstLine="720"/>
        <w:jc w:val="both"/>
        <w:rPr>
          <w:iCs/>
        </w:rPr>
      </w:pPr>
      <w:r w:rsidRPr="004C0A05">
        <w:rPr>
          <w:iCs/>
        </w:rPr>
        <w:lastRenderedPageBreak/>
        <w:t>В 2017 году значительный рост</w:t>
      </w:r>
      <w:r w:rsidR="002B166E" w:rsidRPr="004C0A05">
        <w:rPr>
          <w:iCs/>
        </w:rPr>
        <w:t xml:space="preserve"> </w:t>
      </w:r>
      <w:r w:rsidRPr="004C0A05">
        <w:rPr>
          <w:iCs/>
        </w:rPr>
        <w:t xml:space="preserve">расходов </w:t>
      </w:r>
      <w:r w:rsidR="002B166E" w:rsidRPr="004C0A05">
        <w:rPr>
          <w:iCs/>
        </w:rPr>
        <w:t>по сравнению с 2016 годом сложился по управлению по охране и сохранению историко-культурного наследия Брянской области (рост в 6,7 раза), по департаменту промышленности, транспорта и связи Брянской области  (рост в 2,2 раза), по управлению имущественных отношений Брянской области</w:t>
      </w:r>
      <w:r w:rsidR="002B166E" w:rsidRPr="00A756CF">
        <w:rPr>
          <w:iCs/>
        </w:rPr>
        <w:t xml:space="preserve"> (рост в 1,</w:t>
      </w:r>
      <w:r w:rsidR="002B166E">
        <w:rPr>
          <w:iCs/>
        </w:rPr>
        <w:t>7</w:t>
      </w:r>
      <w:r w:rsidR="002B166E" w:rsidRPr="00A756CF">
        <w:rPr>
          <w:iCs/>
        </w:rPr>
        <w:t xml:space="preserve"> раза).</w:t>
      </w:r>
    </w:p>
    <w:p w:rsidR="002B166E" w:rsidRPr="00A756CF" w:rsidRDefault="002B166E" w:rsidP="004C0A05">
      <w:pPr>
        <w:spacing w:line="348" w:lineRule="auto"/>
        <w:ind w:firstLine="720"/>
        <w:jc w:val="both"/>
        <w:rPr>
          <w:iCs/>
        </w:rPr>
      </w:pPr>
      <w:r w:rsidRPr="00A756CF">
        <w:rPr>
          <w:iCs/>
        </w:rPr>
        <w:t xml:space="preserve">По </w:t>
      </w:r>
      <w:r w:rsidRPr="009F24BA">
        <w:rPr>
          <w:iCs/>
        </w:rPr>
        <w:t>управлению по охране и сохранению историко-культурного наследия Брянской области</w:t>
      </w:r>
      <w:r w:rsidRPr="00A756CF">
        <w:rPr>
          <w:iCs/>
        </w:rPr>
        <w:t xml:space="preserve"> </w:t>
      </w:r>
      <w:r w:rsidR="00BE5779">
        <w:rPr>
          <w:iCs/>
        </w:rPr>
        <w:t xml:space="preserve">в </w:t>
      </w:r>
      <w:r w:rsidR="00BE5779" w:rsidRPr="00A756CF">
        <w:rPr>
          <w:iCs/>
        </w:rPr>
        <w:t>отчетно</w:t>
      </w:r>
      <w:r w:rsidR="00BE5779">
        <w:rPr>
          <w:iCs/>
        </w:rPr>
        <w:t>м</w:t>
      </w:r>
      <w:r w:rsidR="00BE5779" w:rsidRPr="00A756CF">
        <w:rPr>
          <w:iCs/>
        </w:rPr>
        <w:t xml:space="preserve"> период</w:t>
      </w:r>
      <w:r w:rsidR="00BE5779">
        <w:rPr>
          <w:iCs/>
        </w:rPr>
        <w:t>е</w:t>
      </w:r>
      <w:r w:rsidR="00BE5779" w:rsidRPr="00A756CF">
        <w:rPr>
          <w:iCs/>
        </w:rPr>
        <w:t xml:space="preserve"> </w:t>
      </w:r>
      <w:r w:rsidR="00BE5779">
        <w:rPr>
          <w:iCs/>
        </w:rPr>
        <w:t>темп роста</w:t>
      </w:r>
      <w:r w:rsidRPr="00A756CF">
        <w:rPr>
          <w:iCs/>
        </w:rPr>
        <w:t xml:space="preserve"> </w:t>
      </w:r>
      <w:r w:rsidR="00BE5779" w:rsidRPr="00A756CF">
        <w:rPr>
          <w:iCs/>
        </w:rPr>
        <w:t xml:space="preserve">более чем в </w:t>
      </w:r>
      <w:r w:rsidR="00BE5779">
        <w:rPr>
          <w:iCs/>
        </w:rPr>
        <w:t>6,7</w:t>
      </w:r>
      <w:r w:rsidR="00BE5779" w:rsidRPr="00A756CF">
        <w:rPr>
          <w:iCs/>
        </w:rPr>
        <w:t xml:space="preserve"> раза </w:t>
      </w:r>
      <w:r w:rsidR="00BE5779">
        <w:rPr>
          <w:iCs/>
        </w:rPr>
        <w:t xml:space="preserve">уровня </w:t>
      </w:r>
      <w:r w:rsidRPr="00A756CF">
        <w:rPr>
          <w:iCs/>
        </w:rPr>
        <w:t>201</w:t>
      </w:r>
      <w:r>
        <w:rPr>
          <w:iCs/>
        </w:rPr>
        <w:t>6</w:t>
      </w:r>
      <w:r w:rsidRPr="00A756CF">
        <w:rPr>
          <w:iCs/>
        </w:rPr>
        <w:t xml:space="preserve"> года </w:t>
      </w:r>
      <w:r w:rsidR="00BE5779">
        <w:rPr>
          <w:iCs/>
        </w:rPr>
        <w:t>связан с тем</w:t>
      </w:r>
      <w:r>
        <w:rPr>
          <w:iCs/>
        </w:rPr>
        <w:t xml:space="preserve">, что данное управление осуществляло свою деятельность не полный 2016 год (функционировало с 1 июля 2016 года). </w:t>
      </w:r>
    </w:p>
    <w:p w:rsidR="002B166E" w:rsidRPr="00A756CF" w:rsidRDefault="002B166E" w:rsidP="004C0A05">
      <w:pPr>
        <w:spacing w:line="348" w:lineRule="auto"/>
        <w:ind w:firstLine="720"/>
        <w:jc w:val="both"/>
        <w:rPr>
          <w:iCs/>
        </w:rPr>
      </w:pPr>
      <w:r w:rsidRPr="00A756CF">
        <w:rPr>
          <w:iCs/>
        </w:rPr>
        <w:t xml:space="preserve">По департаменту промышленности, транспорта и связи Брянской области  рост в </w:t>
      </w:r>
      <w:r>
        <w:rPr>
          <w:iCs/>
        </w:rPr>
        <w:t>2,2</w:t>
      </w:r>
      <w:r w:rsidRPr="00A756CF">
        <w:rPr>
          <w:iCs/>
        </w:rPr>
        <w:t xml:space="preserve"> раза </w:t>
      </w:r>
      <w:r w:rsidR="00BE5779">
        <w:rPr>
          <w:iCs/>
        </w:rPr>
        <w:t>обусловлен</w:t>
      </w:r>
      <w:r w:rsidRPr="00A756CF">
        <w:rPr>
          <w:iCs/>
        </w:rPr>
        <w:t xml:space="preserve"> ростом в 201</w:t>
      </w:r>
      <w:r>
        <w:rPr>
          <w:iCs/>
        </w:rPr>
        <w:t>7</w:t>
      </w:r>
      <w:r w:rsidRPr="00A756CF">
        <w:rPr>
          <w:iCs/>
        </w:rPr>
        <w:t xml:space="preserve"> году субсидий юридическим лицам, оказывающим аэропортовые услуги на территории Брянской области</w:t>
      </w:r>
      <w:r>
        <w:rPr>
          <w:iCs/>
        </w:rPr>
        <w:t xml:space="preserve"> (+ 304 515,8 тыс. рублей)</w:t>
      </w:r>
      <w:r w:rsidRPr="00A756CF">
        <w:rPr>
          <w:iCs/>
        </w:rPr>
        <w:t xml:space="preserve">, </w:t>
      </w:r>
      <w:r>
        <w:rPr>
          <w:iCs/>
        </w:rPr>
        <w:t>а так же с осуществлением расходов на п</w:t>
      </w:r>
      <w:r w:rsidRPr="00E7065B">
        <w:rPr>
          <w:iCs/>
        </w:rPr>
        <w:t>риобретение автомобильного транспорта общего пользования</w:t>
      </w:r>
      <w:r>
        <w:rPr>
          <w:iCs/>
        </w:rPr>
        <w:t xml:space="preserve"> </w:t>
      </w:r>
      <w:r w:rsidR="00BE5779">
        <w:rPr>
          <w:iCs/>
        </w:rPr>
        <w:t xml:space="preserve">                     </w:t>
      </w:r>
      <w:r>
        <w:rPr>
          <w:iCs/>
        </w:rPr>
        <w:t>(+ 499 082,6 тыс. рублей)</w:t>
      </w:r>
      <w:r w:rsidRPr="00A756CF">
        <w:rPr>
          <w:iCs/>
        </w:rPr>
        <w:t>.</w:t>
      </w:r>
    </w:p>
    <w:p w:rsidR="002B166E" w:rsidRPr="0048703B" w:rsidRDefault="002B166E" w:rsidP="004C0A05">
      <w:pPr>
        <w:spacing w:line="348" w:lineRule="auto"/>
        <w:ind w:firstLine="720"/>
        <w:jc w:val="both"/>
        <w:rPr>
          <w:szCs w:val="28"/>
        </w:rPr>
      </w:pPr>
      <w:r w:rsidRPr="00A756CF">
        <w:rPr>
          <w:iCs/>
        </w:rPr>
        <w:t xml:space="preserve">Наибольшее снижение </w:t>
      </w:r>
      <w:r w:rsidR="00BE5779">
        <w:rPr>
          <w:iCs/>
        </w:rPr>
        <w:t xml:space="preserve">расходов </w:t>
      </w:r>
      <w:r w:rsidRPr="00A756CF">
        <w:rPr>
          <w:iCs/>
        </w:rPr>
        <w:t xml:space="preserve">к уровню прошлого года сложилось по </w:t>
      </w:r>
      <w:r>
        <w:rPr>
          <w:iCs/>
        </w:rPr>
        <w:t>а</w:t>
      </w:r>
      <w:r w:rsidRPr="001E7B8B">
        <w:rPr>
          <w:iCs/>
        </w:rPr>
        <w:t>дминистраци</w:t>
      </w:r>
      <w:r>
        <w:rPr>
          <w:iCs/>
        </w:rPr>
        <w:t>и</w:t>
      </w:r>
      <w:r w:rsidRPr="001E7B8B">
        <w:rPr>
          <w:iCs/>
        </w:rPr>
        <w:t xml:space="preserve"> Губернатора Брянской области и Правительства</w:t>
      </w:r>
      <w:r w:rsidRPr="00A756CF">
        <w:rPr>
          <w:iCs/>
        </w:rPr>
        <w:t xml:space="preserve"> (</w:t>
      </w:r>
      <w:r>
        <w:rPr>
          <w:iCs/>
        </w:rPr>
        <w:t>52,0</w:t>
      </w:r>
      <w:r w:rsidRPr="00A756CF">
        <w:rPr>
          <w:iCs/>
        </w:rPr>
        <w:t xml:space="preserve"> процента) в </w:t>
      </w:r>
      <w:r>
        <w:rPr>
          <w:iCs/>
        </w:rPr>
        <w:t>связи с передачей</w:t>
      </w:r>
      <w:r w:rsidR="00BE5779">
        <w:rPr>
          <w:iCs/>
        </w:rPr>
        <w:t xml:space="preserve"> с 2017 года</w:t>
      </w:r>
      <w:r>
        <w:rPr>
          <w:iCs/>
        </w:rPr>
        <w:t xml:space="preserve"> части функций и полномочий департаменту региональной безопасности </w:t>
      </w:r>
      <w:r w:rsidRPr="001E7B8B">
        <w:rPr>
          <w:iCs/>
        </w:rPr>
        <w:t>Брянской области</w:t>
      </w:r>
      <w:r>
        <w:rPr>
          <w:szCs w:val="28"/>
        </w:rPr>
        <w:t>.</w:t>
      </w:r>
    </w:p>
    <w:p w:rsidR="002B166E" w:rsidRPr="00A756CF" w:rsidRDefault="002B166E" w:rsidP="004C0A05">
      <w:pPr>
        <w:spacing w:line="348" w:lineRule="auto"/>
        <w:ind w:firstLine="720"/>
        <w:jc w:val="both"/>
        <w:rPr>
          <w:iCs/>
        </w:rPr>
      </w:pPr>
      <w:proofErr w:type="gramStart"/>
      <w:r w:rsidRPr="00140922">
        <w:rPr>
          <w:szCs w:val="28"/>
        </w:rPr>
        <w:t xml:space="preserve">По управлению государственной службы по труду и занятости населения Брянской области исполнение отчетного периода сложилось на уровне 87,4 процента году в связи со снижением объема расходов на социальные выплаты безработным гражданам в соответствии с Законом Российской Федерации от 19 апреля 1991 года № 1032-I "О занятости </w:t>
      </w:r>
      <w:r w:rsidRPr="001F3E63">
        <w:rPr>
          <w:szCs w:val="28"/>
        </w:rPr>
        <w:t>населения в Российской Федерации" (выплаты осуществлялись в соответствии с фактической потребностью)</w:t>
      </w:r>
      <w:r w:rsidRPr="001F3E63">
        <w:rPr>
          <w:iCs/>
        </w:rPr>
        <w:t>.</w:t>
      </w:r>
      <w:proofErr w:type="gramEnd"/>
    </w:p>
    <w:p w:rsidR="002B166E" w:rsidRDefault="002B166E" w:rsidP="004C0A05">
      <w:pPr>
        <w:spacing w:line="348" w:lineRule="auto"/>
        <w:ind w:firstLine="720"/>
        <w:jc w:val="both"/>
        <w:rPr>
          <w:szCs w:val="28"/>
        </w:rPr>
      </w:pPr>
      <w:r w:rsidRPr="00A756CF">
        <w:rPr>
          <w:iCs/>
        </w:rPr>
        <w:t>Областной бюджет в 201</w:t>
      </w:r>
      <w:r>
        <w:rPr>
          <w:iCs/>
        </w:rPr>
        <w:t>7</w:t>
      </w:r>
      <w:r w:rsidRPr="00A756CF">
        <w:rPr>
          <w:iCs/>
        </w:rPr>
        <w:t xml:space="preserve"> году сформирован в разрезе </w:t>
      </w:r>
      <w:r>
        <w:rPr>
          <w:iCs/>
        </w:rPr>
        <w:t>20</w:t>
      </w:r>
      <w:r w:rsidRPr="00A756CF">
        <w:rPr>
          <w:iCs/>
        </w:rPr>
        <w:t xml:space="preserve"> государственных программ Брянской области. </w:t>
      </w:r>
      <w:r w:rsidR="00BE5779">
        <w:rPr>
          <w:iCs/>
        </w:rPr>
        <w:t>Исполнение</w:t>
      </w:r>
      <w:r w:rsidRPr="00A756CF">
        <w:rPr>
          <w:iCs/>
        </w:rPr>
        <w:t xml:space="preserve"> расходов в рамках государственных программ составил</w:t>
      </w:r>
      <w:r w:rsidR="00BE5779">
        <w:rPr>
          <w:iCs/>
        </w:rPr>
        <w:t>о</w:t>
      </w:r>
      <w:r w:rsidRPr="00A756CF">
        <w:rPr>
          <w:iCs/>
        </w:rPr>
        <w:t xml:space="preserve"> </w:t>
      </w:r>
      <w:r w:rsidRPr="000F2443">
        <w:rPr>
          <w:iCs/>
        </w:rPr>
        <w:t>52 173 902,4</w:t>
      </w:r>
      <w:r w:rsidRPr="00A756CF">
        <w:rPr>
          <w:iCs/>
        </w:rPr>
        <w:t xml:space="preserve"> тыс. рублей, или 9</w:t>
      </w:r>
      <w:r>
        <w:rPr>
          <w:iCs/>
        </w:rPr>
        <w:t>7,</w:t>
      </w:r>
      <w:r w:rsidR="004C0A05">
        <w:rPr>
          <w:iCs/>
        </w:rPr>
        <w:t>9</w:t>
      </w:r>
      <w:r w:rsidRPr="00A756CF">
        <w:rPr>
          <w:iCs/>
        </w:rPr>
        <w:t xml:space="preserve"> процента от запланированного</w:t>
      </w:r>
      <w:r w:rsidRPr="00C92B5D">
        <w:rPr>
          <w:szCs w:val="28"/>
        </w:rPr>
        <w:t xml:space="preserve"> объема (</w:t>
      </w:r>
      <w:r w:rsidRPr="000F2443">
        <w:rPr>
          <w:sz w:val="27"/>
          <w:szCs w:val="27"/>
        </w:rPr>
        <w:t>53 313 293,3</w:t>
      </w:r>
      <w:r w:rsidRPr="00C92B5D">
        <w:rPr>
          <w:szCs w:val="28"/>
        </w:rPr>
        <w:t xml:space="preserve"> тыс. рублей)</w:t>
      </w:r>
      <w:r w:rsidR="00BE5779">
        <w:rPr>
          <w:szCs w:val="28"/>
        </w:rPr>
        <w:t xml:space="preserve">. Темп роста к уровню 2016 года составил </w:t>
      </w:r>
      <w:r w:rsidRPr="00C92B5D">
        <w:rPr>
          <w:szCs w:val="28"/>
        </w:rPr>
        <w:t xml:space="preserve"> 1</w:t>
      </w:r>
      <w:r>
        <w:rPr>
          <w:szCs w:val="28"/>
        </w:rPr>
        <w:t>05,1</w:t>
      </w:r>
      <w:r w:rsidRPr="00C92B5D">
        <w:rPr>
          <w:szCs w:val="28"/>
        </w:rPr>
        <w:t xml:space="preserve"> процентов к исполнению 201</w:t>
      </w:r>
      <w:r>
        <w:rPr>
          <w:szCs w:val="28"/>
        </w:rPr>
        <w:t>6</w:t>
      </w:r>
      <w:r w:rsidRPr="00C92B5D">
        <w:rPr>
          <w:szCs w:val="28"/>
        </w:rPr>
        <w:t xml:space="preserve"> года</w:t>
      </w:r>
      <w:r w:rsidR="00BE5779">
        <w:rPr>
          <w:szCs w:val="28"/>
        </w:rPr>
        <w:t>.</w:t>
      </w:r>
      <w:r>
        <w:rPr>
          <w:szCs w:val="28"/>
        </w:rPr>
        <w:t xml:space="preserve"> </w:t>
      </w:r>
    </w:p>
    <w:p w:rsidR="002B166E" w:rsidRDefault="002B166E" w:rsidP="00211D52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 </w:t>
      </w:r>
      <w:r w:rsidRPr="00A756CF">
        <w:rPr>
          <w:iCs/>
        </w:rPr>
        <w:t>Исполнение</w:t>
      </w:r>
      <w:r w:rsidRPr="004D121F">
        <w:rPr>
          <w:szCs w:val="28"/>
        </w:rPr>
        <w:t xml:space="preserve"> расходной части </w:t>
      </w:r>
      <w:r>
        <w:rPr>
          <w:szCs w:val="28"/>
        </w:rPr>
        <w:t>в</w:t>
      </w:r>
      <w:r w:rsidRPr="004D121F">
        <w:rPr>
          <w:szCs w:val="28"/>
        </w:rPr>
        <w:t xml:space="preserve"> разрезе </w:t>
      </w:r>
      <w:r>
        <w:rPr>
          <w:szCs w:val="28"/>
        </w:rPr>
        <w:t xml:space="preserve">государственных программ и непрограммной деятельности </w:t>
      </w:r>
      <w:r w:rsidRPr="004D121F">
        <w:rPr>
          <w:szCs w:val="28"/>
        </w:rPr>
        <w:t>характеризовалось следующими показателями.</w:t>
      </w:r>
    </w:p>
    <w:p w:rsidR="002B166E" w:rsidRPr="00211D52" w:rsidRDefault="002B166E" w:rsidP="002B166E">
      <w:pPr>
        <w:spacing w:line="288" w:lineRule="auto"/>
        <w:ind w:right="-6"/>
        <w:jc w:val="both"/>
        <w:rPr>
          <w:b/>
          <w:sz w:val="12"/>
          <w:szCs w:val="12"/>
        </w:rPr>
      </w:pPr>
    </w:p>
    <w:p w:rsidR="002B166E" w:rsidRDefault="002B166E" w:rsidP="002B166E">
      <w:pPr>
        <w:spacing w:line="288" w:lineRule="auto"/>
        <w:ind w:right="-6"/>
        <w:jc w:val="both"/>
        <w:rPr>
          <w:b/>
          <w:szCs w:val="28"/>
        </w:rPr>
      </w:pPr>
      <w:r w:rsidRPr="00D22C9E">
        <w:rPr>
          <w:b/>
          <w:szCs w:val="28"/>
        </w:rPr>
        <w:t>Таблица 1</w:t>
      </w:r>
      <w:r>
        <w:rPr>
          <w:b/>
          <w:szCs w:val="28"/>
        </w:rPr>
        <w:t>5.</w:t>
      </w:r>
      <w:r w:rsidRPr="00D22C9E">
        <w:rPr>
          <w:b/>
          <w:szCs w:val="28"/>
        </w:rPr>
        <w:t xml:space="preserve"> </w:t>
      </w:r>
      <w:r w:rsidRPr="004D121F">
        <w:rPr>
          <w:b/>
          <w:szCs w:val="28"/>
        </w:rPr>
        <w:t>Исполнение расходов областного бюджета</w:t>
      </w:r>
      <w:r>
        <w:rPr>
          <w:b/>
          <w:szCs w:val="28"/>
        </w:rPr>
        <w:t xml:space="preserve"> </w:t>
      </w:r>
      <w:r w:rsidRPr="004D121F">
        <w:rPr>
          <w:b/>
          <w:szCs w:val="28"/>
        </w:rPr>
        <w:t>по государственным программам</w:t>
      </w:r>
      <w:r>
        <w:rPr>
          <w:b/>
          <w:szCs w:val="28"/>
        </w:rPr>
        <w:t xml:space="preserve"> и непрограммной деятельности</w:t>
      </w:r>
      <w:r w:rsidRPr="004D121F">
        <w:rPr>
          <w:b/>
          <w:szCs w:val="28"/>
        </w:rPr>
        <w:t xml:space="preserve"> в 201</w:t>
      </w:r>
      <w:r>
        <w:rPr>
          <w:b/>
          <w:szCs w:val="28"/>
        </w:rPr>
        <w:t>7</w:t>
      </w:r>
      <w:r w:rsidRPr="004D121F">
        <w:rPr>
          <w:b/>
          <w:szCs w:val="28"/>
        </w:rPr>
        <w:t xml:space="preserve"> году</w:t>
      </w:r>
      <w:r>
        <w:rPr>
          <w:b/>
          <w:szCs w:val="28"/>
        </w:rPr>
        <w:t xml:space="preserve">, тыс. рублей </w:t>
      </w:r>
    </w:p>
    <w:p w:rsidR="002B166E" w:rsidRPr="00211D52" w:rsidRDefault="002B166E" w:rsidP="002B166E">
      <w:pPr>
        <w:spacing w:line="288" w:lineRule="auto"/>
        <w:ind w:right="-6" w:firstLine="720"/>
        <w:jc w:val="both"/>
        <w:rPr>
          <w:sz w:val="12"/>
          <w:szCs w:val="12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1417"/>
        <w:gridCol w:w="1417"/>
        <w:gridCol w:w="1418"/>
        <w:gridCol w:w="992"/>
        <w:gridCol w:w="992"/>
      </w:tblGrid>
      <w:tr w:rsidR="002B166E" w:rsidRPr="00211D52" w:rsidTr="007E1898">
        <w:trPr>
          <w:tblHeader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2B166E" w:rsidRPr="00211D52" w:rsidRDefault="002B166E" w:rsidP="00172AFD">
            <w:pPr>
              <w:ind w:right="-6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Наименование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2B166E" w:rsidRPr="00211D52" w:rsidRDefault="002B166E" w:rsidP="00172AFD">
            <w:pPr>
              <w:ind w:right="-6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ГП</w:t>
            </w:r>
          </w:p>
        </w:tc>
        <w:tc>
          <w:tcPr>
            <w:tcW w:w="1417" w:type="dxa"/>
            <w:vMerge w:val="restart"/>
            <w:vAlign w:val="center"/>
          </w:tcPr>
          <w:p w:rsidR="002B166E" w:rsidRPr="00211D52" w:rsidRDefault="002B166E" w:rsidP="00172AFD">
            <w:pPr>
              <w:ind w:right="-6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Кассовое исполнение за 2016 год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2B166E" w:rsidRPr="00211D52" w:rsidRDefault="002B166E" w:rsidP="00172AFD">
            <w:pPr>
              <w:ind w:right="-6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2017 год</w:t>
            </w:r>
          </w:p>
        </w:tc>
        <w:tc>
          <w:tcPr>
            <w:tcW w:w="992" w:type="dxa"/>
            <w:vMerge w:val="restart"/>
          </w:tcPr>
          <w:p w:rsidR="002B166E" w:rsidRPr="00211D52" w:rsidRDefault="002B166E" w:rsidP="00172AFD">
            <w:pPr>
              <w:ind w:right="-6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Темп роста 2017 года к 2016 году</w:t>
            </w:r>
          </w:p>
        </w:tc>
      </w:tr>
      <w:tr w:rsidR="002B166E" w:rsidRPr="00211D52" w:rsidTr="007E1898">
        <w:trPr>
          <w:tblHeader/>
        </w:trPr>
        <w:tc>
          <w:tcPr>
            <w:tcW w:w="2694" w:type="dxa"/>
            <w:vMerge/>
            <w:shd w:val="clear" w:color="auto" w:fill="auto"/>
          </w:tcPr>
          <w:p w:rsidR="002B166E" w:rsidRPr="00211D52" w:rsidRDefault="002B166E" w:rsidP="00172AFD">
            <w:pPr>
              <w:spacing w:line="300" w:lineRule="exact"/>
              <w:ind w:right="-6"/>
              <w:rPr>
                <w:sz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B166E" w:rsidRPr="00211D52" w:rsidRDefault="002B166E" w:rsidP="00172AFD">
            <w:pPr>
              <w:spacing w:line="288" w:lineRule="auto"/>
              <w:ind w:right="-6"/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</w:tcPr>
          <w:p w:rsidR="002B166E" w:rsidRPr="00211D52" w:rsidRDefault="002B166E" w:rsidP="00172AFD">
            <w:pPr>
              <w:spacing w:line="288" w:lineRule="auto"/>
              <w:ind w:right="-6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B166E" w:rsidRPr="00211D52" w:rsidRDefault="002B166E" w:rsidP="00211D52">
            <w:pPr>
              <w:ind w:left="-108" w:right="-109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Уточненный план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166E" w:rsidRPr="00211D52" w:rsidRDefault="002B166E" w:rsidP="00172AFD">
            <w:pPr>
              <w:ind w:right="-6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Кассовое исполнение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66E" w:rsidRPr="00211D52" w:rsidRDefault="002B166E" w:rsidP="00172AFD">
            <w:pPr>
              <w:ind w:right="-6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Про</w:t>
            </w:r>
            <w:r w:rsidR="00211D52">
              <w:rPr>
                <w:sz w:val="24"/>
              </w:rPr>
              <w:t>-</w:t>
            </w:r>
          </w:p>
          <w:p w:rsidR="002B166E" w:rsidRPr="00211D52" w:rsidRDefault="002B166E" w:rsidP="00172AFD">
            <w:pPr>
              <w:ind w:right="-6"/>
              <w:jc w:val="center"/>
              <w:rPr>
                <w:sz w:val="24"/>
              </w:rPr>
            </w:pPr>
            <w:r w:rsidRPr="00211D52">
              <w:rPr>
                <w:sz w:val="24"/>
              </w:rPr>
              <w:t xml:space="preserve">цент </w:t>
            </w:r>
            <w:proofErr w:type="spellStart"/>
            <w:r w:rsidRPr="00211D52">
              <w:rPr>
                <w:sz w:val="24"/>
              </w:rPr>
              <w:t>испол</w:t>
            </w:r>
            <w:proofErr w:type="spellEnd"/>
            <w:r w:rsidR="007E1898">
              <w:rPr>
                <w:sz w:val="24"/>
              </w:rPr>
              <w:t>-</w:t>
            </w:r>
          </w:p>
          <w:p w:rsidR="002B166E" w:rsidRPr="00211D52" w:rsidRDefault="002B166E" w:rsidP="00172AFD">
            <w:pPr>
              <w:ind w:right="-6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нения</w:t>
            </w:r>
          </w:p>
        </w:tc>
        <w:tc>
          <w:tcPr>
            <w:tcW w:w="992" w:type="dxa"/>
            <w:vMerge/>
          </w:tcPr>
          <w:p w:rsidR="002B166E" w:rsidRPr="00211D52" w:rsidRDefault="002B166E" w:rsidP="00172AFD">
            <w:pPr>
              <w:spacing w:line="288" w:lineRule="auto"/>
              <w:ind w:right="-6"/>
              <w:jc w:val="center"/>
              <w:rPr>
                <w:sz w:val="24"/>
              </w:rPr>
            </w:pPr>
          </w:p>
        </w:tc>
      </w:tr>
      <w:tr w:rsidR="002B166E" w:rsidRPr="00211D52" w:rsidTr="007E1898">
        <w:tc>
          <w:tcPr>
            <w:tcW w:w="2694" w:type="dxa"/>
            <w:shd w:val="clear" w:color="auto" w:fill="auto"/>
            <w:vAlign w:val="center"/>
          </w:tcPr>
          <w:p w:rsidR="002B166E" w:rsidRPr="00211D52" w:rsidRDefault="002B166E" w:rsidP="00172AFD">
            <w:pPr>
              <w:rPr>
                <w:sz w:val="24"/>
              </w:rPr>
            </w:pPr>
            <w:r w:rsidRPr="00211D52">
              <w:rPr>
                <w:sz w:val="24"/>
              </w:rPr>
              <w:t>Профилактика правонарушений и противодействие преступности на территории Брянской области (2016 - 2020 годы)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 xml:space="preserve">81 469,0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577 497,7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557 145,9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96,5</w:t>
            </w:r>
          </w:p>
        </w:tc>
        <w:tc>
          <w:tcPr>
            <w:tcW w:w="992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683,9</w:t>
            </w:r>
          </w:p>
        </w:tc>
      </w:tr>
      <w:tr w:rsidR="002B166E" w:rsidRPr="00211D52" w:rsidTr="007E1898">
        <w:tc>
          <w:tcPr>
            <w:tcW w:w="2694" w:type="dxa"/>
            <w:shd w:val="clear" w:color="auto" w:fill="auto"/>
            <w:vAlign w:val="center"/>
          </w:tcPr>
          <w:p w:rsidR="002B166E" w:rsidRPr="00211D52" w:rsidRDefault="002B166E" w:rsidP="00172AFD">
            <w:pPr>
              <w:rPr>
                <w:sz w:val="24"/>
              </w:rPr>
            </w:pPr>
            <w:r w:rsidRPr="00211D52">
              <w:rPr>
                <w:sz w:val="24"/>
              </w:rPr>
              <w:t>Обеспечение реализации полномочий высшего исполнительного органа государственной власти Брянской области (2014 - 2020 годы)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03</w:t>
            </w:r>
          </w:p>
        </w:tc>
        <w:tc>
          <w:tcPr>
            <w:tcW w:w="1417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 xml:space="preserve">854 857,6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503 754,2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493 126,3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97,9</w:t>
            </w:r>
          </w:p>
        </w:tc>
        <w:tc>
          <w:tcPr>
            <w:tcW w:w="992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57,7</w:t>
            </w:r>
          </w:p>
        </w:tc>
      </w:tr>
      <w:tr w:rsidR="002B166E" w:rsidRPr="00211D52" w:rsidTr="004C0A05">
        <w:trPr>
          <w:trHeight w:val="1765"/>
        </w:trPr>
        <w:tc>
          <w:tcPr>
            <w:tcW w:w="2694" w:type="dxa"/>
            <w:shd w:val="clear" w:color="auto" w:fill="auto"/>
            <w:vAlign w:val="center"/>
          </w:tcPr>
          <w:p w:rsidR="002B166E" w:rsidRPr="00211D52" w:rsidRDefault="002B166E" w:rsidP="00172AFD">
            <w:pPr>
              <w:rPr>
                <w:sz w:val="24"/>
              </w:rPr>
            </w:pPr>
            <w:r w:rsidRPr="00211D52">
              <w:rPr>
                <w:sz w:val="24"/>
              </w:rPr>
              <w:t>Охрана окружающей среды, воспроизводство и использование природных ресурсов Брянской области (2014 - 2020 годы)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08</w:t>
            </w:r>
          </w:p>
        </w:tc>
        <w:tc>
          <w:tcPr>
            <w:tcW w:w="1417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 xml:space="preserve">60 799,9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76 176,4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72 590,5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95,3</w:t>
            </w:r>
          </w:p>
        </w:tc>
        <w:tc>
          <w:tcPr>
            <w:tcW w:w="992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119,4</w:t>
            </w:r>
          </w:p>
        </w:tc>
      </w:tr>
      <w:tr w:rsidR="002B166E" w:rsidRPr="00211D52" w:rsidTr="007E1898">
        <w:tc>
          <w:tcPr>
            <w:tcW w:w="2694" w:type="dxa"/>
            <w:shd w:val="clear" w:color="auto" w:fill="auto"/>
            <w:vAlign w:val="center"/>
          </w:tcPr>
          <w:p w:rsidR="002B166E" w:rsidRPr="00211D52" w:rsidRDefault="002B166E" w:rsidP="00172AFD">
            <w:pPr>
              <w:rPr>
                <w:sz w:val="24"/>
              </w:rPr>
            </w:pPr>
            <w:r w:rsidRPr="00211D52">
              <w:rPr>
                <w:sz w:val="24"/>
              </w:rPr>
              <w:t>Региональная политика Брянской области (2014 - 2020 годы)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 xml:space="preserve">83 590,3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92 128,3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88 268,5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95,8</w:t>
            </w:r>
          </w:p>
        </w:tc>
        <w:tc>
          <w:tcPr>
            <w:tcW w:w="992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105,6</w:t>
            </w:r>
          </w:p>
        </w:tc>
      </w:tr>
      <w:tr w:rsidR="002B166E" w:rsidRPr="00211D52" w:rsidTr="007E1898">
        <w:tc>
          <w:tcPr>
            <w:tcW w:w="2694" w:type="dxa"/>
            <w:shd w:val="clear" w:color="auto" w:fill="auto"/>
            <w:vAlign w:val="center"/>
          </w:tcPr>
          <w:p w:rsidR="002B166E" w:rsidRPr="00211D52" w:rsidRDefault="002B166E" w:rsidP="00172AFD">
            <w:pPr>
              <w:rPr>
                <w:sz w:val="24"/>
              </w:rPr>
            </w:pPr>
            <w:r w:rsidRPr="00211D52">
              <w:rPr>
                <w:sz w:val="24"/>
              </w:rPr>
              <w:t>Развитие топливно-энергетического комплекса и жилищно-коммунального хозяйства Брянской области (2014 - 2020 годы)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 xml:space="preserve">693 993,2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640 534,0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637 192,5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99,5</w:t>
            </w:r>
          </w:p>
        </w:tc>
        <w:tc>
          <w:tcPr>
            <w:tcW w:w="992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91,8</w:t>
            </w:r>
          </w:p>
        </w:tc>
      </w:tr>
      <w:tr w:rsidR="002B166E" w:rsidRPr="00211D52" w:rsidTr="004C0A05">
        <w:trPr>
          <w:trHeight w:val="1276"/>
        </w:trPr>
        <w:tc>
          <w:tcPr>
            <w:tcW w:w="2694" w:type="dxa"/>
            <w:shd w:val="clear" w:color="auto" w:fill="auto"/>
            <w:vAlign w:val="center"/>
          </w:tcPr>
          <w:p w:rsidR="002B166E" w:rsidRPr="00211D52" w:rsidRDefault="002B166E" w:rsidP="00172AFD">
            <w:pPr>
              <w:rPr>
                <w:sz w:val="24"/>
              </w:rPr>
            </w:pPr>
            <w:r w:rsidRPr="00211D52">
              <w:rPr>
                <w:sz w:val="24"/>
              </w:rPr>
              <w:t>Развитие здравоохранения Брянской области (2014 - 2020 годы)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 xml:space="preserve">6 643 179,9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7 342 139,1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7 339 179,6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110,5</w:t>
            </w:r>
          </w:p>
        </w:tc>
      </w:tr>
      <w:tr w:rsidR="002B166E" w:rsidRPr="00211D52" w:rsidTr="007E1898">
        <w:tc>
          <w:tcPr>
            <w:tcW w:w="2694" w:type="dxa"/>
            <w:shd w:val="clear" w:color="auto" w:fill="auto"/>
            <w:vAlign w:val="center"/>
          </w:tcPr>
          <w:p w:rsidR="002B166E" w:rsidRPr="00211D52" w:rsidRDefault="002B166E" w:rsidP="00172AFD">
            <w:pPr>
              <w:rPr>
                <w:sz w:val="24"/>
              </w:rPr>
            </w:pPr>
            <w:r w:rsidRPr="00211D52">
              <w:rPr>
                <w:sz w:val="24"/>
              </w:rPr>
              <w:lastRenderedPageBreak/>
              <w:t>Развитие культуры и туризма Брянской области (2014 - 2020 годы)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 xml:space="preserve">545 418,1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612 616,2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607 977,0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99,2</w:t>
            </w:r>
          </w:p>
        </w:tc>
        <w:tc>
          <w:tcPr>
            <w:tcW w:w="992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111,5</w:t>
            </w:r>
          </w:p>
        </w:tc>
      </w:tr>
      <w:tr w:rsidR="002B166E" w:rsidRPr="00211D52" w:rsidTr="007E1898">
        <w:tc>
          <w:tcPr>
            <w:tcW w:w="2694" w:type="dxa"/>
            <w:shd w:val="clear" w:color="auto" w:fill="auto"/>
            <w:vAlign w:val="center"/>
          </w:tcPr>
          <w:p w:rsidR="002B166E" w:rsidRPr="00211D52" w:rsidRDefault="002B166E" w:rsidP="00172AFD">
            <w:pPr>
              <w:rPr>
                <w:sz w:val="24"/>
              </w:rPr>
            </w:pPr>
            <w:r w:rsidRPr="00211D52">
              <w:rPr>
                <w:sz w:val="24"/>
              </w:rPr>
              <w:t>Развитие образования и науки Брянской области (2014 - 2020 годы)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16</w:t>
            </w:r>
          </w:p>
        </w:tc>
        <w:tc>
          <w:tcPr>
            <w:tcW w:w="1417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 xml:space="preserve">9 348 377,4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9 350 411,9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9 301 931,3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99,5</w:t>
            </w:r>
          </w:p>
        </w:tc>
        <w:tc>
          <w:tcPr>
            <w:tcW w:w="992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99,5</w:t>
            </w:r>
          </w:p>
        </w:tc>
      </w:tr>
      <w:tr w:rsidR="002B166E" w:rsidRPr="00211D52" w:rsidTr="007E1898">
        <w:tc>
          <w:tcPr>
            <w:tcW w:w="2694" w:type="dxa"/>
            <w:shd w:val="clear" w:color="auto" w:fill="auto"/>
            <w:vAlign w:val="center"/>
          </w:tcPr>
          <w:p w:rsidR="002B166E" w:rsidRPr="00211D52" w:rsidRDefault="002B166E" w:rsidP="00172AFD">
            <w:pPr>
              <w:rPr>
                <w:sz w:val="24"/>
              </w:rPr>
            </w:pPr>
            <w:r w:rsidRPr="00211D52">
              <w:rPr>
                <w:sz w:val="24"/>
              </w:rPr>
              <w:t>Развитие сельского хозяйства и регулирование рынков сельскохозяйственной продукции, сырья и продовольствия Брянской области (2014 - 2020 годы)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17</w:t>
            </w:r>
          </w:p>
        </w:tc>
        <w:tc>
          <w:tcPr>
            <w:tcW w:w="1417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 xml:space="preserve">10 770 547,8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11 894 589,4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11 660 209,4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98,0</w:t>
            </w:r>
          </w:p>
        </w:tc>
        <w:tc>
          <w:tcPr>
            <w:tcW w:w="992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108,3</w:t>
            </w:r>
          </w:p>
        </w:tc>
      </w:tr>
      <w:tr w:rsidR="002B166E" w:rsidRPr="00211D52" w:rsidTr="007E1898">
        <w:tc>
          <w:tcPr>
            <w:tcW w:w="2694" w:type="dxa"/>
            <w:shd w:val="clear" w:color="auto" w:fill="auto"/>
            <w:vAlign w:val="center"/>
          </w:tcPr>
          <w:p w:rsidR="002B166E" w:rsidRPr="00211D52" w:rsidRDefault="002B166E" w:rsidP="00172AFD">
            <w:pPr>
              <w:rPr>
                <w:sz w:val="24"/>
              </w:rPr>
            </w:pPr>
            <w:r w:rsidRPr="00211D52">
              <w:rPr>
                <w:sz w:val="24"/>
              </w:rPr>
              <w:t>Управление государственными финансами Брянской области (2014 - 2020 годы)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18</w:t>
            </w:r>
          </w:p>
        </w:tc>
        <w:tc>
          <w:tcPr>
            <w:tcW w:w="1417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 xml:space="preserve">3 286 635,5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4 019 389,2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3 994 731,6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99,4</w:t>
            </w:r>
          </w:p>
        </w:tc>
        <w:tc>
          <w:tcPr>
            <w:tcW w:w="992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121,5</w:t>
            </w:r>
          </w:p>
        </w:tc>
      </w:tr>
      <w:tr w:rsidR="002B166E" w:rsidRPr="00211D52" w:rsidTr="004C0A05">
        <w:trPr>
          <w:trHeight w:val="2690"/>
        </w:trPr>
        <w:tc>
          <w:tcPr>
            <w:tcW w:w="2694" w:type="dxa"/>
            <w:shd w:val="clear" w:color="auto" w:fill="auto"/>
            <w:vAlign w:val="center"/>
          </w:tcPr>
          <w:p w:rsidR="002B166E" w:rsidRPr="00211D52" w:rsidRDefault="002B166E" w:rsidP="00172AFD">
            <w:pPr>
              <w:rPr>
                <w:sz w:val="24"/>
              </w:rPr>
            </w:pPr>
            <w:r w:rsidRPr="00211D52">
              <w:rPr>
                <w:sz w:val="24"/>
              </w:rPr>
              <w:t>Обеспечение реализации государственных полномочий в области строительства, архитектуры и развитие дорожного хозяйства Брянской области (2014 - 2020 годы)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19</w:t>
            </w:r>
          </w:p>
        </w:tc>
        <w:tc>
          <w:tcPr>
            <w:tcW w:w="1417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 xml:space="preserve">4 618 497,7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4 179 126,3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3 952 452,3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94,6</w:t>
            </w:r>
          </w:p>
        </w:tc>
        <w:tc>
          <w:tcPr>
            <w:tcW w:w="992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85,6</w:t>
            </w:r>
          </w:p>
        </w:tc>
      </w:tr>
      <w:tr w:rsidR="002B166E" w:rsidRPr="00211D52" w:rsidTr="004C0A05">
        <w:trPr>
          <w:trHeight w:val="2611"/>
        </w:trPr>
        <w:tc>
          <w:tcPr>
            <w:tcW w:w="2694" w:type="dxa"/>
            <w:shd w:val="clear" w:color="auto" w:fill="auto"/>
            <w:vAlign w:val="center"/>
          </w:tcPr>
          <w:p w:rsidR="002B166E" w:rsidRPr="00211D52" w:rsidRDefault="002B166E" w:rsidP="00172AFD">
            <w:pPr>
              <w:rPr>
                <w:sz w:val="24"/>
              </w:rPr>
            </w:pPr>
            <w:r w:rsidRPr="00211D52">
              <w:rPr>
                <w:sz w:val="24"/>
              </w:rPr>
              <w:t>Создание новых мест в общеобразовательных организациях Брянской области в соответствии с прогнозируемой потребностью и современными условиями обучения (2016 – 2025 годы)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 xml:space="preserve">420 280,9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669 350,5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666 960,2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99,6</w:t>
            </w:r>
          </w:p>
        </w:tc>
        <w:tc>
          <w:tcPr>
            <w:tcW w:w="992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158,7</w:t>
            </w:r>
          </w:p>
        </w:tc>
      </w:tr>
      <w:tr w:rsidR="002B166E" w:rsidRPr="00211D52" w:rsidTr="007E1898">
        <w:tc>
          <w:tcPr>
            <w:tcW w:w="2694" w:type="dxa"/>
            <w:shd w:val="clear" w:color="auto" w:fill="auto"/>
            <w:vAlign w:val="center"/>
          </w:tcPr>
          <w:p w:rsidR="002B166E" w:rsidRPr="00211D52" w:rsidRDefault="002B166E" w:rsidP="00172AFD">
            <w:pPr>
              <w:rPr>
                <w:sz w:val="24"/>
              </w:rPr>
            </w:pPr>
            <w:r w:rsidRPr="00211D52">
              <w:rPr>
                <w:sz w:val="24"/>
              </w:rPr>
              <w:t>Социальная и демографическая политика Брянской области (2014 - 2020 годы)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21</w:t>
            </w:r>
          </w:p>
        </w:tc>
        <w:tc>
          <w:tcPr>
            <w:tcW w:w="1417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 xml:space="preserve">10 058 809,4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10 149 656,7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9 717 595,9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95,7</w:t>
            </w:r>
          </w:p>
        </w:tc>
        <w:tc>
          <w:tcPr>
            <w:tcW w:w="992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96,6</w:t>
            </w:r>
          </w:p>
        </w:tc>
      </w:tr>
      <w:tr w:rsidR="002B166E" w:rsidRPr="00211D52" w:rsidTr="007E1898">
        <w:tc>
          <w:tcPr>
            <w:tcW w:w="2694" w:type="dxa"/>
            <w:shd w:val="clear" w:color="auto" w:fill="auto"/>
            <w:vAlign w:val="center"/>
          </w:tcPr>
          <w:p w:rsidR="002B166E" w:rsidRPr="00211D52" w:rsidRDefault="002B166E" w:rsidP="00172AFD">
            <w:pPr>
              <w:rPr>
                <w:sz w:val="24"/>
              </w:rPr>
            </w:pPr>
            <w:r w:rsidRPr="00211D52">
              <w:rPr>
                <w:sz w:val="24"/>
              </w:rPr>
              <w:lastRenderedPageBreak/>
              <w:t>Доступная среда (2017-2020 годы)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22</w:t>
            </w:r>
          </w:p>
        </w:tc>
        <w:tc>
          <w:tcPr>
            <w:tcW w:w="1417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48 295,2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48 289,7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-</w:t>
            </w:r>
          </w:p>
        </w:tc>
      </w:tr>
      <w:tr w:rsidR="002B166E" w:rsidRPr="00211D52" w:rsidTr="007E1898">
        <w:tc>
          <w:tcPr>
            <w:tcW w:w="2694" w:type="dxa"/>
            <w:shd w:val="clear" w:color="auto" w:fill="auto"/>
            <w:vAlign w:val="center"/>
          </w:tcPr>
          <w:p w:rsidR="002B166E" w:rsidRPr="00211D52" w:rsidRDefault="002B166E" w:rsidP="00172AFD">
            <w:pPr>
              <w:rPr>
                <w:sz w:val="24"/>
              </w:rPr>
            </w:pPr>
            <w:r w:rsidRPr="00211D52">
              <w:rPr>
                <w:sz w:val="24"/>
              </w:rPr>
              <w:t>Развитие физической культуры и спорта Брянской области (2014 - 2020 годы)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25</w:t>
            </w:r>
          </w:p>
        </w:tc>
        <w:tc>
          <w:tcPr>
            <w:tcW w:w="1417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 xml:space="preserve">403 942,0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444 978,9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418 259,9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94,0</w:t>
            </w:r>
          </w:p>
        </w:tc>
        <w:tc>
          <w:tcPr>
            <w:tcW w:w="992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103,5</w:t>
            </w:r>
          </w:p>
        </w:tc>
      </w:tr>
      <w:tr w:rsidR="002B166E" w:rsidRPr="00211D52" w:rsidTr="007E1898">
        <w:tc>
          <w:tcPr>
            <w:tcW w:w="2694" w:type="dxa"/>
            <w:shd w:val="clear" w:color="auto" w:fill="auto"/>
            <w:vAlign w:val="center"/>
          </w:tcPr>
          <w:p w:rsidR="002B166E" w:rsidRPr="00211D52" w:rsidRDefault="002B166E" w:rsidP="00172AFD">
            <w:pPr>
              <w:rPr>
                <w:sz w:val="24"/>
              </w:rPr>
            </w:pPr>
            <w:r w:rsidRPr="00211D52">
              <w:rPr>
                <w:sz w:val="24"/>
              </w:rPr>
              <w:t>Развитие мировой юстиции Брянской области (2014 - 2020 годы)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30</w:t>
            </w:r>
          </w:p>
        </w:tc>
        <w:tc>
          <w:tcPr>
            <w:tcW w:w="1417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 xml:space="preserve">153 382,9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168 868,7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167 627,8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99,3</w:t>
            </w:r>
          </w:p>
        </w:tc>
        <w:tc>
          <w:tcPr>
            <w:tcW w:w="992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109,3</w:t>
            </w:r>
          </w:p>
        </w:tc>
      </w:tr>
      <w:tr w:rsidR="002B166E" w:rsidRPr="00211D52" w:rsidTr="007E1898">
        <w:tc>
          <w:tcPr>
            <w:tcW w:w="2694" w:type="dxa"/>
            <w:shd w:val="clear" w:color="auto" w:fill="auto"/>
            <w:vAlign w:val="center"/>
          </w:tcPr>
          <w:p w:rsidR="002B166E" w:rsidRPr="00211D52" w:rsidRDefault="002B166E" w:rsidP="00172AFD">
            <w:pPr>
              <w:rPr>
                <w:sz w:val="24"/>
              </w:rPr>
            </w:pPr>
            <w:r w:rsidRPr="00211D52">
              <w:rPr>
                <w:sz w:val="24"/>
              </w:rPr>
              <w:t>Содействие занятости населения, государственное регулирование социально-трудовых отношений и охраны труда в Брянской области (2014 - 2020 годы)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32</w:t>
            </w:r>
          </w:p>
        </w:tc>
        <w:tc>
          <w:tcPr>
            <w:tcW w:w="1417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 xml:space="preserve">586 133,8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511 716,7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510 318,5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99,7</w:t>
            </w:r>
          </w:p>
        </w:tc>
        <w:tc>
          <w:tcPr>
            <w:tcW w:w="992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87,1</w:t>
            </w:r>
          </w:p>
        </w:tc>
      </w:tr>
      <w:tr w:rsidR="002B166E" w:rsidRPr="00211D52" w:rsidTr="007E1898">
        <w:tc>
          <w:tcPr>
            <w:tcW w:w="2694" w:type="dxa"/>
            <w:shd w:val="clear" w:color="auto" w:fill="auto"/>
            <w:vAlign w:val="center"/>
          </w:tcPr>
          <w:p w:rsidR="002B166E" w:rsidRPr="00211D52" w:rsidRDefault="002B166E" w:rsidP="00172AFD">
            <w:pPr>
              <w:rPr>
                <w:sz w:val="24"/>
              </w:rPr>
            </w:pPr>
            <w:r w:rsidRPr="00211D52">
              <w:rPr>
                <w:sz w:val="24"/>
              </w:rPr>
              <w:t>Развитие лесного хозяйства Брянской области (2014 - 2020 годы)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36</w:t>
            </w:r>
          </w:p>
        </w:tc>
        <w:tc>
          <w:tcPr>
            <w:tcW w:w="1417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 xml:space="preserve">282 274,4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304 527,9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304 399,9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107,8</w:t>
            </w:r>
          </w:p>
        </w:tc>
      </w:tr>
      <w:tr w:rsidR="002B166E" w:rsidRPr="00211D52" w:rsidTr="007E1898">
        <w:tc>
          <w:tcPr>
            <w:tcW w:w="2694" w:type="dxa"/>
            <w:shd w:val="clear" w:color="auto" w:fill="auto"/>
            <w:vAlign w:val="center"/>
          </w:tcPr>
          <w:p w:rsidR="002B166E" w:rsidRPr="00211D52" w:rsidRDefault="002B166E" w:rsidP="00172AFD">
            <w:pPr>
              <w:rPr>
                <w:sz w:val="24"/>
              </w:rPr>
            </w:pPr>
            <w:r w:rsidRPr="00211D52">
              <w:rPr>
                <w:sz w:val="24"/>
              </w:rPr>
              <w:t>Развитие промышленности, транспорта и связи Брянской области (2014 - 2020 годы)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37</w:t>
            </w:r>
          </w:p>
        </w:tc>
        <w:tc>
          <w:tcPr>
            <w:tcW w:w="1417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 xml:space="preserve">465 578,7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1 112 648,4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1 078 680,8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96,9</w:t>
            </w:r>
          </w:p>
        </w:tc>
        <w:tc>
          <w:tcPr>
            <w:tcW w:w="992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231,7</w:t>
            </w:r>
          </w:p>
        </w:tc>
      </w:tr>
      <w:tr w:rsidR="002B166E" w:rsidRPr="00211D52" w:rsidTr="007E1898">
        <w:tc>
          <w:tcPr>
            <w:tcW w:w="2694" w:type="dxa"/>
            <w:shd w:val="clear" w:color="auto" w:fill="auto"/>
            <w:vAlign w:val="center"/>
          </w:tcPr>
          <w:p w:rsidR="002B166E" w:rsidRPr="00211D52" w:rsidRDefault="002B166E" w:rsidP="00172AFD">
            <w:pPr>
              <w:rPr>
                <w:sz w:val="24"/>
              </w:rPr>
            </w:pPr>
            <w:r w:rsidRPr="00211D52">
              <w:rPr>
                <w:sz w:val="24"/>
              </w:rPr>
              <w:t>Экономическое развитие, инвестиционная политика и инновационная экономика Брянской области (2014 - 2020 годы)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40</w:t>
            </w:r>
          </w:p>
        </w:tc>
        <w:tc>
          <w:tcPr>
            <w:tcW w:w="1417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 xml:space="preserve">298 065,6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614 887,6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556 964,8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90,6</w:t>
            </w:r>
          </w:p>
        </w:tc>
        <w:tc>
          <w:tcPr>
            <w:tcW w:w="992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186,9</w:t>
            </w:r>
          </w:p>
        </w:tc>
      </w:tr>
      <w:tr w:rsidR="002B166E" w:rsidRPr="00211D52" w:rsidTr="007E1898">
        <w:tc>
          <w:tcPr>
            <w:tcW w:w="2694" w:type="dxa"/>
            <w:shd w:val="clear" w:color="auto" w:fill="auto"/>
            <w:vAlign w:val="center"/>
          </w:tcPr>
          <w:p w:rsidR="002B166E" w:rsidRPr="00211D52" w:rsidRDefault="002B166E" w:rsidP="00172AFD">
            <w:pPr>
              <w:rPr>
                <w:sz w:val="24"/>
              </w:rPr>
            </w:pPr>
            <w:r w:rsidRPr="00211D52">
              <w:rPr>
                <w:sz w:val="24"/>
              </w:rPr>
              <w:t>Непрограммная деятельность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70</w:t>
            </w:r>
          </w:p>
        </w:tc>
        <w:tc>
          <w:tcPr>
            <w:tcW w:w="1417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 xml:space="preserve">199 725,4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368 556,6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337 455,0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91,6</w:t>
            </w:r>
          </w:p>
        </w:tc>
        <w:tc>
          <w:tcPr>
            <w:tcW w:w="992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169,0</w:t>
            </w:r>
          </w:p>
        </w:tc>
      </w:tr>
      <w:tr w:rsidR="002B166E" w:rsidRPr="00211D52" w:rsidTr="004C0A05">
        <w:trPr>
          <w:trHeight w:val="517"/>
        </w:trPr>
        <w:tc>
          <w:tcPr>
            <w:tcW w:w="2694" w:type="dxa"/>
            <w:shd w:val="clear" w:color="auto" w:fill="auto"/>
            <w:vAlign w:val="center"/>
          </w:tcPr>
          <w:p w:rsidR="002B166E" w:rsidRPr="00211D52" w:rsidRDefault="002B166E" w:rsidP="00172AFD">
            <w:pPr>
              <w:rPr>
                <w:sz w:val="24"/>
              </w:rPr>
            </w:pPr>
            <w:r w:rsidRPr="00211D52">
              <w:rPr>
                <w:sz w:val="24"/>
              </w:rPr>
              <w:t>ИТОГО по ГП</w:t>
            </w:r>
            <w:r w:rsidR="007E1898">
              <w:rPr>
                <w:sz w:val="24"/>
              </w:rPr>
              <w:t>: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sz w:val="24"/>
              </w:rPr>
            </w:pPr>
            <w:r w:rsidRPr="00211D52">
              <w:rPr>
                <w:sz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 xml:space="preserve">49 655 834,1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53 313 293,3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52 173 902,4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97,9</w:t>
            </w:r>
          </w:p>
        </w:tc>
        <w:tc>
          <w:tcPr>
            <w:tcW w:w="992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105,1</w:t>
            </w:r>
          </w:p>
        </w:tc>
      </w:tr>
      <w:tr w:rsidR="002B166E" w:rsidRPr="00211D52" w:rsidTr="004C0A05">
        <w:trPr>
          <w:trHeight w:val="522"/>
        </w:trPr>
        <w:tc>
          <w:tcPr>
            <w:tcW w:w="2694" w:type="dxa"/>
            <w:shd w:val="clear" w:color="auto" w:fill="auto"/>
            <w:vAlign w:val="center"/>
          </w:tcPr>
          <w:p w:rsidR="002B166E" w:rsidRPr="00211D52" w:rsidRDefault="007E1898" w:rsidP="00172AFD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ИТОГО: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66E" w:rsidRPr="00211D52" w:rsidRDefault="002B166E" w:rsidP="00172AFD">
            <w:pPr>
              <w:jc w:val="center"/>
              <w:rPr>
                <w:bCs/>
                <w:sz w:val="24"/>
              </w:rPr>
            </w:pPr>
            <w:r w:rsidRPr="00211D52">
              <w:rPr>
                <w:bCs/>
                <w:sz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bCs/>
                <w:sz w:val="24"/>
              </w:rPr>
            </w:pPr>
            <w:r w:rsidRPr="00211D52">
              <w:rPr>
                <w:bCs/>
                <w:sz w:val="24"/>
              </w:rPr>
              <w:t>49 855 559,5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53 681 849,9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52 511 357,4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97,8</w:t>
            </w:r>
          </w:p>
        </w:tc>
        <w:tc>
          <w:tcPr>
            <w:tcW w:w="992" w:type="dxa"/>
            <w:vAlign w:val="center"/>
          </w:tcPr>
          <w:p w:rsidR="002B166E" w:rsidRPr="00211D52" w:rsidRDefault="002B166E" w:rsidP="007E1898">
            <w:pPr>
              <w:ind w:left="-108" w:right="-108"/>
              <w:jc w:val="center"/>
              <w:rPr>
                <w:sz w:val="24"/>
              </w:rPr>
            </w:pPr>
            <w:r w:rsidRPr="00211D52">
              <w:rPr>
                <w:sz w:val="24"/>
              </w:rPr>
              <w:t>105,3</w:t>
            </w:r>
          </w:p>
        </w:tc>
      </w:tr>
    </w:tbl>
    <w:p w:rsidR="002B166E" w:rsidRPr="00F342AD" w:rsidRDefault="002B166E" w:rsidP="002B166E">
      <w:pPr>
        <w:spacing w:line="288" w:lineRule="auto"/>
        <w:ind w:right="-6"/>
        <w:jc w:val="both"/>
        <w:rPr>
          <w:szCs w:val="28"/>
        </w:rPr>
      </w:pPr>
    </w:p>
    <w:p w:rsidR="002B166E" w:rsidRPr="00100CEB" w:rsidRDefault="002B166E" w:rsidP="007E1898">
      <w:pPr>
        <w:spacing w:line="360" w:lineRule="auto"/>
        <w:ind w:firstLine="720"/>
        <w:jc w:val="both"/>
        <w:rPr>
          <w:szCs w:val="28"/>
        </w:rPr>
      </w:pPr>
      <w:proofErr w:type="gramStart"/>
      <w:r w:rsidRPr="00771BF9">
        <w:rPr>
          <w:szCs w:val="28"/>
        </w:rPr>
        <w:lastRenderedPageBreak/>
        <w:t>В 2017 году осуществлялись расходы по новой государственной</w:t>
      </w:r>
      <w:r>
        <w:rPr>
          <w:szCs w:val="28"/>
        </w:rPr>
        <w:t xml:space="preserve"> программе «</w:t>
      </w:r>
      <w:r w:rsidRPr="000F2443">
        <w:rPr>
          <w:szCs w:val="28"/>
        </w:rPr>
        <w:t>Доступная среда (2017-2020 годы)</w:t>
      </w:r>
      <w:r>
        <w:rPr>
          <w:szCs w:val="28"/>
        </w:rPr>
        <w:t xml:space="preserve">» в сумме </w:t>
      </w:r>
      <w:r w:rsidRPr="00D31581">
        <w:t>48 289,7</w:t>
      </w:r>
      <w:r>
        <w:t xml:space="preserve"> тыс. рублей в рамках которой осуществляются мероприятия по формированию</w:t>
      </w:r>
      <w:r w:rsidRPr="00701F7A">
        <w:t xml:space="preserve"> условий для беспрепятственного доступа инвалидов и других маломобильных групп населения к приоритетным объектам и услугам в сфере социальной защиты, занятости, здравоохранения, культуры, образования, транспорта, информации и связи, физической культуры и спорта</w:t>
      </w:r>
      <w:r>
        <w:t>, а так же</w:t>
      </w:r>
      <w:proofErr w:type="gramEnd"/>
      <w:r>
        <w:t xml:space="preserve"> по  ф</w:t>
      </w:r>
      <w:r w:rsidRPr="00701F7A">
        <w:t>ормировани</w:t>
      </w:r>
      <w:r>
        <w:t>ю</w:t>
      </w:r>
      <w:r w:rsidRPr="00701F7A">
        <w:t xml:space="preserve"> условий для просвещенности граждан в вопросах инвалидности и устранения </w:t>
      </w:r>
      <w:proofErr w:type="spellStart"/>
      <w:r w:rsidRPr="00701F7A">
        <w:t>отношенческих</w:t>
      </w:r>
      <w:proofErr w:type="spellEnd"/>
      <w:r w:rsidRPr="00701F7A">
        <w:t xml:space="preserve"> барьеров</w:t>
      </w:r>
      <w:r>
        <w:t>.</w:t>
      </w:r>
    </w:p>
    <w:p w:rsidR="002B166E" w:rsidRDefault="002B166E" w:rsidP="007E1898">
      <w:pPr>
        <w:spacing w:line="360" w:lineRule="auto"/>
        <w:ind w:firstLine="720"/>
        <w:jc w:val="both"/>
        <w:rPr>
          <w:szCs w:val="28"/>
        </w:rPr>
      </w:pPr>
      <w:r w:rsidRPr="009757FE">
        <w:rPr>
          <w:szCs w:val="28"/>
        </w:rPr>
        <w:t>Исполнение расходной части бюджета в отчетном периоде</w:t>
      </w:r>
      <w:r w:rsidRPr="009757FE">
        <w:t xml:space="preserve"> </w:t>
      </w:r>
      <w:r w:rsidRPr="009757FE">
        <w:rPr>
          <w:szCs w:val="28"/>
        </w:rPr>
        <w:t>характеризовалось показателями, которые представлены в приложении к пояснительной записке.</w:t>
      </w:r>
      <w:r>
        <w:rPr>
          <w:szCs w:val="28"/>
        </w:rPr>
        <w:t xml:space="preserve"> </w:t>
      </w:r>
    </w:p>
    <w:p w:rsidR="007E1898" w:rsidRDefault="007E1898" w:rsidP="002B166E">
      <w:pPr>
        <w:spacing w:before="480" w:after="360"/>
        <w:ind w:firstLine="720"/>
        <w:jc w:val="center"/>
        <w:rPr>
          <w:b/>
        </w:rPr>
      </w:pPr>
    </w:p>
    <w:p w:rsidR="002B166E" w:rsidRPr="000E09B4" w:rsidRDefault="002B166E" w:rsidP="002B166E">
      <w:pPr>
        <w:spacing w:before="480" w:after="360"/>
        <w:ind w:firstLine="720"/>
        <w:jc w:val="center"/>
        <w:rPr>
          <w:b/>
        </w:rPr>
      </w:pPr>
      <w:r w:rsidRPr="000B2F99">
        <w:rPr>
          <w:b/>
        </w:rPr>
        <w:t>Состояние государственного долга Брянской области</w:t>
      </w:r>
    </w:p>
    <w:p w:rsidR="002B166E" w:rsidRPr="00D65D2C" w:rsidRDefault="002B166E" w:rsidP="007E1898">
      <w:pPr>
        <w:spacing w:line="360" w:lineRule="auto"/>
        <w:ind w:firstLine="720"/>
        <w:jc w:val="both"/>
      </w:pPr>
      <w:r w:rsidRPr="00E16186">
        <w:t>Законом Брянской области «</w:t>
      </w:r>
      <w:r w:rsidRPr="00AE6313">
        <w:t>Об областном бюджете на 2017 год и на плановый период 2018 и 2019 годов</w:t>
      </w:r>
      <w:r w:rsidRPr="00E16186">
        <w:t>» утвержден верхний предел  государственного долга Брянской области по состоянию на 1 января 201</w:t>
      </w:r>
      <w:r>
        <w:t>8</w:t>
      </w:r>
      <w:r w:rsidRPr="00E16186">
        <w:t xml:space="preserve"> года в объеме </w:t>
      </w:r>
      <w:r>
        <w:t>11 897 650,2 тыс. рублей</w:t>
      </w:r>
      <w:r w:rsidRPr="00D65D2C">
        <w:t>.</w:t>
      </w:r>
    </w:p>
    <w:p w:rsidR="002B166E" w:rsidRDefault="002B166E" w:rsidP="007E1898">
      <w:pPr>
        <w:spacing w:line="360" w:lineRule="auto"/>
        <w:ind w:firstLine="720"/>
        <w:jc w:val="both"/>
      </w:pPr>
      <w:r w:rsidRPr="009C7415">
        <w:t>Фактически объем государственного внутреннего долга Брянской области на 1 января 201</w:t>
      </w:r>
      <w:r>
        <w:t>8</w:t>
      </w:r>
      <w:r w:rsidRPr="009C7415">
        <w:t xml:space="preserve"> года составил </w:t>
      </w:r>
      <w:r>
        <w:t>11 747 650,2</w:t>
      </w:r>
      <w:r w:rsidRPr="009C7415">
        <w:t xml:space="preserve"> тыс. рублей, или                   9</w:t>
      </w:r>
      <w:r>
        <w:t>8</w:t>
      </w:r>
      <w:r w:rsidRPr="009C7415">
        <w:t>,</w:t>
      </w:r>
      <w:r>
        <w:t>7</w:t>
      </w:r>
      <w:r w:rsidRPr="009C7415">
        <w:t xml:space="preserve"> процента от плана.</w:t>
      </w:r>
    </w:p>
    <w:p w:rsidR="002B166E" w:rsidRPr="009C7415" w:rsidRDefault="002B166E" w:rsidP="007E1898">
      <w:pPr>
        <w:spacing w:line="360" w:lineRule="auto"/>
        <w:ind w:firstLine="720"/>
        <w:jc w:val="both"/>
      </w:pPr>
      <w:r>
        <w:t xml:space="preserve">За отчетный период объем государственного долга сократился на     </w:t>
      </w:r>
      <w:r w:rsidR="004C0A05">
        <w:t xml:space="preserve">                  </w:t>
      </w:r>
      <w:r>
        <w:t xml:space="preserve">1 240 974,7 </w:t>
      </w:r>
      <w:r w:rsidRPr="009C7415">
        <w:t>тыс. рублей</w:t>
      </w:r>
      <w:r>
        <w:t xml:space="preserve"> или 9,6 процента (</w:t>
      </w:r>
      <w:r w:rsidRPr="009C7415">
        <w:t>на 1 января 201</w:t>
      </w:r>
      <w:r>
        <w:t>7</w:t>
      </w:r>
      <w:r w:rsidRPr="009C7415">
        <w:t xml:space="preserve"> года </w:t>
      </w:r>
      <w:r>
        <w:t>объем долга составлял</w:t>
      </w:r>
      <w:r w:rsidRPr="009C7415">
        <w:t xml:space="preserve"> </w:t>
      </w:r>
      <w:r>
        <w:t>12 988 624,9</w:t>
      </w:r>
      <w:r w:rsidRPr="009C7415">
        <w:t xml:space="preserve"> тыс. рублей</w:t>
      </w:r>
      <w:r>
        <w:t xml:space="preserve">). </w:t>
      </w:r>
    </w:p>
    <w:p w:rsidR="002B166E" w:rsidRDefault="002B166E" w:rsidP="007E1898">
      <w:pPr>
        <w:spacing w:line="360" w:lineRule="auto"/>
        <w:ind w:firstLine="720"/>
        <w:jc w:val="both"/>
      </w:pPr>
      <w:r w:rsidRPr="009C7415">
        <w:t xml:space="preserve">Структура государственного </w:t>
      </w:r>
      <w:r w:rsidRPr="00896BF6">
        <w:t>долга</w:t>
      </w:r>
      <w:r>
        <w:t xml:space="preserve"> Брянской области</w:t>
      </w:r>
      <w:r w:rsidRPr="00896BF6">
        <w:t xml:space="preserve"> </w:t>
      </w:r>
      <w:r>
        <w:t>за</w:t>
      </w:r>
      <w:r w:rsidRPr="00896BF6">
        <w:t xml:space="preserve"> 20</w:t>
      </w:r>
      <w:r>
        <w:t>17</w:t>
      </w:r>
      <w:r w:rsidRPr="00896BF6">
        <w:t xml:space="preserve"> год представлена на диаграмме </w:t>
      </w:r>
      <w:r>
        <w:t>21</w:t>
      </w:r>
      <w:r w:rsidRPr="00896BF6">
        <w:t>.</w:t>
      </w:r>
    </w:p>
    <w:p w:rsidR="002B166E" w:rsidRDefault="002B166E" w:rsidP="002B166E">
      <w:pPr>
        <w:spacing w:before="120" w:line="281" w:lineRule="auto"/>
        <w:ind w:hanging="567"/>
        <w:jc w:val="center"/>
        <w:rPr>
          <w:i/>
        </w:rPr>
      </w:pPr>
      <w:r>
        <w:rPr>
          <w:noProof/>
        </w:rPr>
        <w:lastRenderedPageBreak/>
        <w:drawing>
          <wp:inline distT="0" distB="0" distL="0" distR="0">
            <wp:extent cx="5743575" cy="3486150"/>
            <wp:effectExtent l="0" t="0" r="0" b="0"/>
            <wp:docPr id="14" name="Диаграмма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2B166E" w:rsidRDefault="002B166E" w:rsidP="002B166E">
      <w:pPr>
        <w:spacing w:line="288" w:lineRule="auto"/>
        <w:ind w:firstLine="720"/>
        <w:jc w:val="center"/>
        <w:rPr>
          <w:b/>
          <w:szCs w:val="28"/>
        </w:rPr>
      </w:pPr>
      <w:r w:rsidRPr="009C7415">
        <w:rPr>
          <w:b/>
          <w:szCs w:val="28"/>
        </w:rPr>
        <w:t>Диаграмма 2</w:t>
      </w:r>
      <w:r>
        <w:rPr>
          <w:b/>
          <w:szCs w:val="28"/>
        </w:rPr>
        <w:t>1</w:t>
      </w:r>
      <w:r w:rsidRPr="009C7415">
        <w:rPr>
          <w:b/>
          <w:szCs w:val="28"/>
        </w:rPr>
        <w:t>. Структура государственного долга Брянской области за 201</w:t>
      </w:r>
      <w:r>
        <w:rPr>
          <w:b/>
          <w:szCs w:val="28"/>
        </w:rPr>
        <w:t>7</w:t>
      </w:r>
      <w:r w:rsidRPr="009C7415">
        <w:rPr>
          <w:b/>
          <w:szCs w:val="28"/>
        </w:rPr>
        <w:t xml:space="preserve"> год, %</w:t>
      </w:r>
    </w:p>
    <w:p w:rsidR="002B166E" w:rsidRPr="009C7415" w:rsidRDefault="002B166E" w:rsidP="002B166E">
      <w:pPr>
        <w:spacing w:line="288" w:lineRule="auto"/>
        <w:ind w:firstLine="720"/>
        <w:jc w:val="center"/>
        <w:rPr>
          <w:b/>
          <w:sz w:val="12"/>
          <w:szCs w:val="12"/>
        </w:rPr>
      </w:pPr>
    </w:p>
    <w:p w:rsidR="007E1898" w:rsidRDefault="007E1898" w:rsidP="007E1898">
      <w:pPr>
        <w:spacing w:line="360" w:lineRule="auto"/>
        <w:ind w:firstLine="720"/>
        <w:jc w:val="both"/>
      </w:pPr>
    </w:p>
    <w:p w:rsidR="002B166E" w:rsidRPr="00A756CF" w:rsidRDefault="002B166E" w:rsidP="007E1898">
      <w:pPr>
        <w:spacing w:line="360" w:lineRule="auto"/>
        <w:ind w:firstLine="720"/>
        <w:jc w:val="both"/>
        <w:rPr>
          <w:szCs w:val="28"/>
        </w:rPr>
      </w:pPr>
      <w:r>
        <w:t>В</w:t>
      </w:r>
      <w:r w:rsidRPr="003918B2">
        <w:t xml:space="preserve"> структуре долга по состоянию на 1 января 201</w:t>
      </w:r>
      <w:r>
        <w:t>8</w:t>
      </w:r>
      <w:r w:rsidRPr="003918B2">
        <w:t xml:space="preserve"> года наибольшая доля приходится </w:t>
      </w:r>
      <w:r w:rsidRPr="00A756CF">
        <w:rPr>
          <w:szCs w:val="28"/>
        </w:rPr>
        <w:t>на бюджетные кредиты, полученные из федерального бюджета –</w:t>
      </w:r>
      <w:r>
        <w:rPr>
          <w:szCs w:val="28"/>
        </w:rPr>
        <w:t xml:space="preserve">65,1 процента </w:t>
      </w:r>
      <w:r w:rsidR="004C0A05">
        <w:rPr>
          <w:szCs w:val="28"/>
        </w:rPr>
        <w:t>(7 645 891,8</w:t>
      </w:r>
      <w:r w:rsidR="004C0A05" w:rsidRPr="00A756CF">
        <w:rPr>
          <w:szCs w:val="28"/>
        </w:rPr>
        <w:t xml:space="preserve"> тыс. рублей</w:t>
      </w:r>
      <w:r w:rsidR="004C0A05">
        <w:rPr>
          <w:szCs w:val="28"/>
        </w:rPr>
        <w:t xml:space="preserve">), </w:t>
      </w:r>
      <w:r>
        <w:rPr>
          <w:szCs w:val="28"/>
        </w:rPr>
        <w:t xml:space="preserve">в 2016 году - </w:t>
      </w:r>
      <w:r w:rsidRPr="00A756CF">
        <w:rPr>
          <w:szCs w:val="28"/>
        </w:rPr>
        <w:t xml:space="preserve">62,7 процента. </w:t>
      </w:r>
    </w:p>
    <w:p w:rsidR="002B166E" w:rsidRDefault="002B166E" w:rsidP="007E1898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На конец отчетного периода кредиты от кредитных организаций составили 4 101 758,4 тыс. рублей (34,9 процента в структуре долга)</w:t>
      </w:r>
      <w:r w:rsidR="004C0A05">
        <w:rPr>
          <w:szCs w:val="28"/>
        </w:rPr>
        <w:t xml:space="preserve">, в 2016 году – </w:t>
      </w:r>
      <w:r w:rsidR="00CA37E7" w:rsidRPr="00CA37E7">
        <w:rPr>
          <w:szCs w:val="28"/>
        </w:rPr>
        <w:t xml:space="preserve">4 838 576,1 тыс. рублей </w:t>
      </w:r>
      <w:r w:rsidR="004C0A05">
        <w:rPr>
          <w:szCs w:val="28"/>
        </w:rPr>
        <w:t>(</w:t>
      </w:r>
      <w:r>
        <w:rPr>
          <w:szCs w:val="28"/>
        </w:rPr>
        <w:t xml:space="preserve">37,3 процента </w:t>
      </w:r>
      <w:r w:rsidR="004C0A05">
        <w:rPr>
          <w:szCs w:val="28"/>
        </w:rPr>
        <w:t>соответственно)</w:t>
      </w:r>
      <w:r>
        <w:rPr>
          <w:szCs w:val="28"/>
        </w:rPr>
        <w:t>.</w:t>
      </w:r>
    </w:p>
    <w:p w:rsidR="002B166E" w:rsidRPr="00A756CF" w:rsidRDefault="002B166E" w:rsidP="007E1898">
      <w:pPr>
        <w:spacing w:line="360" w:lineRule="auto"/>
        <w:ind w:firstLine="720"/>
        <w:jc w:val="both"/>
        <w:rPr>
          <w:szCs w:val="28"/>
        </w:rPr>
      </w:pPr>
      <w:r>
        <w:t xml:space="preserve">Структура государственного долга Брянской области за 2017 год изменилась в сторону уменьшения доли обязательств по кредитам коммерческих банков (на 2,4 </w:t>
      </w:r>
      <w:r w:rsidRPr="00A756CF">
        <w:rPr>
          <w:szCs w:val="28"/>
        </w:rPr>
        <w:t>процента) и увеличения доли бюджетных кредитов, полученных из федерального бюджета (на 2,</w:t>
      </w:r>
      <w:r>
        <w:rPr>
          <w:szCs w:val="28"/>
        </w:rPr>
        <w:t>4</w:t>
      </w:r>
      <w:r w:rsidRPr="00A756CF">
        <w:rPr>
          <w:szCs w:val="28"/>
        </w:rPr>
        <w:t xml:space="preserve"> процента). Указанные изменения связаны </w:t>
      </w:r>
      <w:proofErr w:type="gramStart"/>
      <w:r w:rsidRPr="00A756CF">
        <w:rPr>
          <w:szCs w:val="28"/>
        </w:rPr>
        <w:t>с предоставлением в отчетном периоде Министерством финансов Российской Федерации бюджетных кредитов с низкой процентной ставкой в целях замещения долга по коммерческим кредитам</w:t>
      </w:r>
      <w:proofErr w:type="gramEnd"/>
      <w:r w:rsidRPr="00A756CF">
        <w:rPr>
          <w:szCs w:val="28"/>
        </w:rPr>
        <w:t xml:space="preserve"> </w:t>
      </w:r>
      <w:r w:rsidRPr="0012170C">
        <w:rPr>
          <w:szCs w:val="28"/>
        </w:rPr>
        <w:t>(получено Брянской областью 876 395,0 тыс. рублей по ставке</w:t>
      </w:r>
      <w:r w:rsidR="007E1898">
        <w:rPr>
          <w:szCs w:val="28"/>
        </w:rPr>
        <w:t xml:space="preserve"> </w:t>
      </w:r>
      <w:r w:rsidRPr="00771BF9">
        <w:rPr>
          <w:szCs w:val="28"/>
        </w:rPr>
        <w:t>0,1 процента годовых).</w:t>
      </w:r>
    </w:p>
    <w:p w:rsidR="002B166E" w:rsidRDefault="002B166E" w:rsidP="007E1898">
      <w:pPr>
        <w:spacing w:line="312" w:lineRule="auto"/>
        <w:jc w:val="both"/>
        <w:rPr>
          <w:i/>
        </w:rPr>
      </w:pPr>
      <w:r>
        <w:rPr>
          <w:noProof/>
        </w:rPr>
        <w:lastRenderedPageBreak/>
        <w:drawing>
          <wp:inline distT="0" distB="0" distL="0" distR="0">
            <wp:extent cx="5943600" cy="3381375"/>
            <wp:effectExtent l="0" t="0" r="0" b="0"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7E1898" w:rsidRDefault="007E1898" w:rsidP="002B166E">
      <w:pPr>
        <w:spacing w:line="288" w:lineRule="auto"/>
        <w:ind w:firstLine="720"/>
        <w:jc w:val="center"/>
        <w:rPr>
          <w:b/>
          <w:szCs w:val="28"/>
        </w:rPr>
      </w:pPr>
    </w:p>
    <w:p w:rsidR="002B166E" w:rsidRPr="009C7415" w:rsidRDefault="002B166E" w:rsidP="002B166E">
      <w:pPr>
        <w:spacing w:line="288" w:lineRule="auto"/>
        <w:ind w:firstLine="720"/>
        <w:jc w:val="center"/>
        <w:rPr>
          <w:b/>
          <w:szCs w:val="28"/>
        </w:rPr>
      </w:pPr>
      <w:r w:rsidRPr="009C7415">
        <w:rPr>
          <w:b/>
          <w:szCs w:val="28"/>
        </w:rPr>
        <w:t>Диаграмма 2</w:t>
      </w:r>
      <w:r>
        <w:rPr>
          <w:b/>
          <w:szCs w:val="28"/>
        </w:rPr>
        <w:t>2</w:t>
      </w:r>
      <w:r w:rsidRPr="009C7415">
        <w:rPr>
          <w:b/>
          <w:szCs w:val="28"/>
        </w:rPr>
        <w:t>. Структура государственного долга Брянской области за 201</w:t>
      </w:r>
      <w:r>
        <w:rPr>
          <w:b/>
          <w:szCs w:val="28"/>
        </w:rPr>
        <w:t>5</w:t>
      </w:r>
      <w:r w:rsidRPr="009C7415">
        <w:rPr>
          <w:b/>
          <w:szCs w:val="28"/>
        </w:rPr>
        <w:t>-201</w:t>
      </w:r>
      <w:r>
        <w:rPr>
          <w:b/>
          <w:szCs w:val="28"/>
        </w:rPr>
        <w:t>7</w:t>
      </w:r>
      <w:r w:rsidRPr="009C7415">
        <w:rPr>
          <w:b/>
          <w:szCs w:val="28"/>
        </w:rPr>
        <w:t xml:space="preserve"> годы, %</w:t>
      </w:r>
    </w:p>
    <w:p w:rsidR="007E1898" w:rsidRPr="00CA37E7" w:rsidRDefault="007E1898" w:rsidP="007E1898">
      <w:pPr>
        <w:spacing w:line="360" w:lineRule="auto"/>
        <w:ind w:firstLine="720"/>
        <w:jc w:val="both"/>
        <w:rPr>
          <w:sz w:val="20"/>
          <w:szCs w:val="20"/>
        </w:rPr>
      </w:pPr>
    </w:p>
    <w:p w:rsidR="002B166E" w:rsidRPr="00A756CF" w:rsidRDefault="002B166E" w:rsidP="007E1898">
      <w:pPr>
        <w:spacing w:line="360" w:lineRule="auto"/>
        <w:ind w:firstLine="720"/>
        <w:jc w:val="both"/>
        <w:rPr>
          <w:szCs w:val="28"/>
        </w:rPr>
      </w:pPr>
      <w:r w:rsidRPr="00A756CF">
        <w:rPr>
          <w:szCs w:val="28"/>
        </w:rPr>
        <w:t>По итогам исполнения за 201</w:t>
      </w:r>
      <w:r>
        <w:rPr>
          <w:szCs w:val="28"/>
        </w:rPr>
        <w:t>7</w:t>
      </w:r>
      <w:r w:rsidRPr="00A756CF">
        <w:rPr>
          <w:szCs w:val="28"/>
        </w:rPr>
        <w:t xml:space="preserve"> год предельный размер государственного долга Брянской области не был превышен, его объем составил </w:t>
      </w:r>
      <w:r>
        <w:rPr>
          <w:szCs w:val="28"/>
        </w:rPr>
        <w:t>47,2</w:t>
      </w:r>
      <w:r w:rsidRPr="00A756CF">
        <w:rPr>
          <w:szCs w:val="28"/>
        </w:rPr>
        <w:t xml:space="preserve"> процента от общего объема доходов областного бюджета без учета безвозмездных поступлений </w:t>
      </w:r>
      <w:r w:rsidR="00CA37E7">
        <w:rPr>
          <w:szCs w:val="28"/>
        </w:rPr>
        <w:t xml:space="preserve">в пределах </w:t>
      </w:r>
      <w:r w:rsidRPr="00A756CF">
        <w:rPr>
          <w:szCs w:val="28"/>
        </w:rPr>
        <w:t>ограничени</w:t>
      </w:r>
      <w:r w:rsidR="00CA37E7">
        <w:rPr>
          <w:szCs w:val="28"/>
        </w:rPr>
        <w:t xml:space="preserve">й, </w:t>
      </w:r>
      <w:r w:rsidRPr="00A756CF">
        <w:rPr>
          <w:szCs w:val="28"/>
        </w:rPr>
        <w:t>установлен</w:t>
      </w:r>
      <w:r w:rsidR="00CA37E7">
        <w:rPr>
          <w:szCs w:val="28"/>
        </w:rPr>
        <w:t>ных</w:t>
      </w:r>
      <w:r w:rsidRPr="00A756CF">
        <w:rPr>
          <w:szCs w:val="28"/>
        </w:rPr>
        <w:t xml:space="preserve"> статьей 107 Бюджетного кодекса Российской Федерации. Без учета бюджетных кредитов, предоставленных Брянской области федеральным бюджетом, государственный долг составил </w:t>
      </w:r>
      <w:r>
        <w:rPr>
          <w:szCs w:val="28"/>
        </w:rPr>
        <w:t>16,</w:t>
      </w:r>
      <w:r w:rsidR="00CA37E7">
        <w:rPr>
          <w:szCs w:val="28"/>
        </w:rPr>
        <w:t>4</w:t>
      </w:r>
      <w:r w:rsidRPr="00A756CF">
        <w:rPr>
          <w:szCs w:val="28"/>
        </w:rPr>
        <w:t xml:space="preserve"> процента от объема налоговых и неналоговых доходов бюджета.</w:t>
      </w:r>
    </w:p>
    <w:p w:rsidR="002B166E" w:rsidRPr="00CF1553" w:rsidRDefault="002B166E" w:rsidP="007E1898">
      <w:pPr>
        <w:spacing w:line="360" w:lineRule="auto"/>
        <w:ind w:firstLine="720"/>
        <w:jc w:val="both"/>
      </w:pPr>
      <w:r w:rsidRPr="00A756CF">
        <w:rPr>
          <w:szCs w:val="28"/>
        </w:rPr>
        <w:t>Отчет о состоянии государственного внутреннего долга Брянской области на начало отчетного</w:t>
      </w:r>
      <w:r w:rsidRPr="00CF1553">
        <w:t xml:space="preserve"> периода </w:t>
      </w:r>
      <w:r w:rsidRPr="00A756CF">
        <w:rPr>
          <w:szCs w:val="28"/>
        </w:rPr>
        <w:t>и конец отчетного</w:t>
      </w:r>
      <w:r w:rsidRPr="00CF1553">
        <w:t xml:space="preserve"> периода представлен в материалах, направляемых одновременно с отчетом об исполнении областного бюджета за 20</w:t>
      </w:r>
      <w:r>
        <w:t>17</w:t>
      </w:r>
      <w:r w:rsidRPr="00CF1553">
        <w:t xml:space="preserve"> год.</w:t>
      </w:r>
    </w:p>
    <w:p w:rsidR="002B166E" w:rsidRPr="004E3582" w:rsidRDefault="002B166E" w:rsidP="002B166E">
      <w:pPr>
        <w:spacing w:before="120" w:line="281" w:lineRule="auto"/>
        <w:ind w:firstLine="720"/>
        <w:jc w:val="both"/>
      </w:pPr>
    </w:p>
    <w:p w:rsidR="002B166E" w:rsidRDefault="002B166E" w:rsidP="002B166E">
      <w:pPr>
        <w:jc w:val="both"/>
        <w:rPr>
          <w:iCs/>
        </w:rPr>
      </w:pPr>
      <w:r>
        <w:rPr>
          <w:iCs/>
        </w:rPr>
        <w:t>З</w:t>
      </w:r>
      <w:r w:rsidRPr="004E3582">
        <w:rPr>
          <w:iCs/>
        </w:rPr>
        <w:t>аместител</w:t>
      </w:r>
      <w:r>
        <w:rPr>
          <w:iCs/>
        </w:rPr>
        <w:t>ь</w:t>
      </w:r>
      <w:r w:rsidRPr="004E3582">
        <w:rPr>
          <w:iCs/>
        </w:rPr>
        <w:t xml:space="preserve"> Губернатора </w:t>
      </w:r>
    </w:p>
    <w:p w:rsidR="002B166E" w:rsidRPr="004E3582" w:rsidRDefault="002B166E" w:rsidP="002B166E">
      <w:pPr>
        <w:jc w:val="both"/>
        <w:rPr>
          <w:iCs/>
        </w:rPr>
      </w:pPr>
      <w:r w:rsidRPr="004E3582">
        <w:rPr>
          <w:iCs/>
        </w:rPr>
        <w:t xml:space="preserve">Брянской области </w:t>
      </w:r>
      <w:r w:rsidRPr="004E3582">
        <w:rPr>
          <w:iCs/>
        </w:rPr>
        <w:tab/>
      </w:r>
      <w:r w:rsidRPr="004E3582">
        <w:rPr>
          <w:iCs/>
        </w:rPr>
        <w:tab/>
      </w:r>
      <w:r w:rsidRPr="004E3582">
        <w:rPr>
          <w:iCs/>
        </w:rPr>
        <w:tab/>
      </w:r>
      <w:r w:rsidRPr="004E3582">
        <w:rPr>
          <w:iCs/>
        </w:rPr>
        <w:tab/>
      </w:r>
      <w:r w:rsidRPr="004E3582">
        <w:rPr>
          <w:iCs/>
        </w:rPr>
        <w:tab/>
      </w:r>
      <w:r w:rsidRPr="004E3582">
        <w:rPr>
          <w:iCs/>
        </w:rPr>
        <w:tab/>
      </w:r>
      <w:r w:rsidRPr="004E3582">
        <w:rPr>
          <w:iCs/>
        </w:rPr>
        <w:tab/>
        <w:t xml:space="preserve">    </w:t>
      </w:r>
      <w:r>
        <w:rPr>
          <w:iCs/>
        </w:rPr>
        <w:t xml:space="preserve">Г.В. </w:t>
      </w:r>
      <w:proofErr w:type="spellStart"/>
      <w:r>
        <w:rPr>
          <w:iCs/>
        </w:rPr>
        <w:t>Петушкова</w:t>
      </w:r>
      <w:proofErr w:type="spellEnd"/>
    </w:p>
    <w:p w:rsidR="002B166E" w:rsidRDefault="002B166E" w:rsidP="00CA37E7">
      <w:pPr>
        <w:jc w:val="both"/>
        <w:rPr>
          <w:b/>
          <w:szCs w:val="28"/>
          <w:highlight w:val="yellow"/>
        </w:rPr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AF4866" wp14:editId="29794952">
                <wp:simplePos x="0" y="0"/>
                <wp:positionH relativeFrom="column">
                  <wp:posOffset>-25400</wp:posOffset>
                </wp:positionH>
                <wp:positionV relativeFrom="paragraph">
                  <wp:posOffset>412750</wp:posOffset>
                </wp:positionV>
                <wp:extent cx="2018665" cy="499110"/>
                <wp:effectExtent l="0" t="0" r="3175" b="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66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502" w:rsidRPr="004E3582" w:rsidRDefault="00221502" w:rsidP="002B166E">
                            <w:pPr>
                              <w:jc w:val="both"/>
                              <w:rPr>
                                <w:iCs/>
                                <w:sz w:val="24"/>
                              </w:rPr>
                            </w:pPr>
                            <w:r w:rsidRPr="004E3582">
                              <w:rPr>
                                <w:iCs/>
                                <w:sz w:val="24"/>
                              </w:rPr>
                              <w:t xml:space="preserve">Исп. </w:t>
                            </w:r>
                            <w:r>
                              <w:rPr>
                                <w:iCs/>
                                <w:sz w:val="24"/>
                              </w:rPr>
                              <w:t>Бурштейн Н.Е.</w:t>
                            </w:r>
                          </w:p>
                          <w:p w:rsidR="00221502" w:rsidRDefault="00221502" w:rsidP="002B166E">
                            <w:pPr>
                              <w:jc w:val="both"/>
                            </w:pPr>
                            <w:r w:rsidRPr="004E3582">
                              <w:rPr>
                                <w:iCs/>
                                <w:sz w:val="24"/>
                              </w:rPr>
                              <w:t>тел. 64-42-61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29" type="#_x0000_t202" style="position:absolute;left:0;text-align:left;margin-left:-2pt;margin-top:32.5pt;width:158.95pt;height:3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" stroked="f">
                <v:textbox>
                  <w:txbxContent>
                    <w:p w:rsidR="00221502" w:rsidRPr="004E3582" w:rsidRDefault="00221502" w:rsidP="002B166E">
                      <w:pPr>
                        <w:jc w:val="both"/>
                        <w:rPr>
                          <w:iCs/>
                          <w:sz w:val="24"/>
                        </w:rPr>
                      </w:pPr>
                      <w:r w:rsidRPr="004E3582">
                        <w:rPr>
                          <w:iCs/>
                          <w:sz w:val="24"/>
                        </w:rPr>
                        <w:t xml:space="preserve">Исп. </w:t>
                      </w:r>
                      <w:r>
                        <w:rPr>
                          <w:iCs/>
                          <w:sz w:val="24"/>
                        </w:rPr>
                        <w:t>Бурштейн Н.Е.</w:t>
                      </w:r>
                    </w:p>
                    <w:p w:rsidR="00221502" w:rsidRDefault="00221502" w:rsidP="002B166E">
                      <w:pPr>
                        <w:jc w:val="both"/>
                      </w:pPr>
                      <w:r w:rsidRPr="004E3582">
                        <w:rPr>
                          <w:iCs/>
                          <w:sz w:val="24"/>
                        </w:rPr>
                        <w:t>тел. 64-42-61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B166E" w:rsidSect="00211D52">
      <w:footerReference w:type="default" r:id="rId31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502" w:rsidRDefault="00221502" w:rsidP="007253D0">
      <w:r>
        <w:separator/>
      </w:r>
    </w:p>
  </w:endnote>
  <w:endnote w:type="continuationSeparator" w:id="0">
    <w:p w:rsidR="00221502" w:rsidRDefault="00221502" w:rsidP="0072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anmar Text">
    <w:altName w:val="Times New Roman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2387024"/>
      <w:docPartObj>
        <w:docPartGallery w:val="Page Numbers (Bottom of Page)"/>
        <w:docPartUnique/>
      </w:docPartObj>
    </w:sdtPr>
    <w:sdtContent>
      <w:p w:rsidR="00221502" w:rsidRDefault="0022150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3B8">
          <w:rPr>
            <w:noProof/>
          </w:rPr>
          <w:t>5</w:t>
        </w:r>
        <w:r>
          <w:fldChar w:fldCharType="end"/>
        </w:r>
      </w:p>
    </w:sdtContent>
  </w:sdt>
  <w:p w:rsidR="00221502" w:rsidRDefault="0022150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502" w:rsidRDefault="00221502" w:rsidP="007253D0">
      <w:r>
        <w:separator/>
      </w:r>
    </w:p>
  </w:footnote>
  <w:footnote w:type="continuationSeparator" w:id="0">
    <w:p w:rsidR="00221502" w:rsidRDefault="00221502" w:rsidP="00725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0D26"/>
    <w:multiLevelType w:val="hybridMultilevel"/>
    <w:tmpl w:val="1FEAC40A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157256C"/>
    <w:multiLevelType w:val="hybridMultilevel"/>
    <w:tmpl w:val="503C92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6607F2"/>
    <w:multiLevelType w:val="hybridMultilevel"/>
    <w:tmpl w:val="4028D2BA"/>
    <w:lvl w:ilvl="0" w:tplc="56A2043E">
      <w:start w:val="157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25B04"/>
    <w:multiLevelType w:val="hybridMultilevel"/>
    <w:tmpl w:val="C3705B9A"/>
    <w:lvl w:ilvl="0" w:tplc="5442BA68">
      <w:start w:val="157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D7A24"/>
    <w:multiLevelType w:val="hybridMultilevel"/>
    <w:tmpl w:val="6860AFDA"/>
    <w:lvl w:ilvl="0" w:tplc="B5E47E22">
      <w:start w:val="4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41677"/>
    <w:multiLevelType w:val="hybridMultilevel"/>
    <w:tmpl w:val="C41CE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56064"/>
    <w:multiLevelType w:val="hybridMultilevel"/>
    <w:tmpl w:val="5628C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A01C2"/>
    <w:multiLevelType w:val="hybridMultilevel"/>
    <w:tmpl w:val="5628C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57533"/>
    <w:multiLevelType w:val="hybridMultilevel"/>
    <w:tmpl w:val="BB264958"/>
    <w:lvl w:ilvl="0" w:tplc="8CA63FF2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E6205"/>
    <w:multiLevelType w:val="hybridMultilevel"/>
    <w:tmpl w:val="5628C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648CB"/>
    <w:multiLevelType w:val="hybridMultilevel"/>
    <w:tmpl w:val="C1FC530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EBA3F80"/>
    <w:multiLevelType w:val="hybridMultilevel"/>
    <w:tmpl w:val="82F44258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F1D3381"/>
    <w:multiLevelType w:val="hybridMultilevel"/>
    <w:tmpl w:val="5628C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6565E"/>
    <w:multiLevelType w:val="hybridMultilevel"/>
    <w:tmpl w:val="5628C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880E03"/>
    <w:multiLevelType w:val="hybridMultilevel"/>
    <w:tmpl w:val="5628C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B35BDC"/>
    <w:multiLevelType w:val="hybridMultilevel"/>
    <w:tmpl w:val="5628C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290BA7"/>
    <w:multiLevelType w:val="hybridMultilevel"/>
    <w:tmpl w:val="2BACE12E"/>
    <w:lvl w:ilvl="0" w:tplc="8112150E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706EDE"/>
    <w:multiLevelType w:val="hybridMultilevel"/>
    <w:tmpl w:val="5628C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506CDD"/>
    <w:multiLevelType w:val="hybridMultilevel"/>
    <w:tmpl w:val="6D7485F0"/>
    <w:lvl w:ilvl="0" w:tplc="7B7838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D330FFD"/>
    <w:multiLevelType w:val="hybridMultilevel"/>
    <w:tmpl w:val="5628C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3251E9"/>
    <w:multiLevelType w:val="hybridMultilevel"/>
    <w:tmpl w:val="5628C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89561B"/>
    <w:multiLevelType w:val="hybridMultilevel"/>
    <w:tmpl w:val="5628C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6"/>
  </w:num>
  <w:num w:numId="5">
    <w:abstractNumId w:val="2"/>
  </w:num>
  <w:num w:numId="6">
    <w:abstractNumId w:val="0"/>
  </w:num>
  <w:num w:numId="7">
    <w:abstractNumId w:val="11"/>
  </w:num>
  <w:num w:numId="8">
    <w:abstractNumId w:val="10"/>
  </w:num>
  <w:num w:numId="9">
    <w:abstractNumId w:val="18"/>
  </w:num>
  <w:num w:numId="10">
    <w:abstractNumId w:val="13"/>
  </w:num>
  <w:num w:numId="11">
    <w:abstractNumId w:val="19"/>
  </w:num>
  <w:num w:numId="12">
    <w:abstractNumId w:val="7"/>
  </w:num>
  <w:num w:numId="13">
    <w:abstractNumId w:val="6"/>
  </w:num>
  <w:num w:numId="14">
    <w:abstractNumId w:val="12"/>
  </w:num>
  <w:num w:numId="15">
    <w:abstractNumId w:val="17"/>
  </w:num>
  <w:num w:numId="16">
    <w:abstractNumId w:val="14"/>
  </w:num>
  <w:num w:numId="17">
    <w:abstractNumId w:val="20"/>
  </w:num>
  <w:num w:numId="18">
    <w:abstractNumId w:val="21"/>
  </w:num>
  <w:num w:numId="19">
    <w:abstractNumId w:val="15"/>
  </w:num>
  <w:num w:numId="20">
    <w:abstractNumId w:val="9"/>
  </w:num>
  <w:num w:numId="21">
    <w:abstractNumId w:val="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3D0"/>
    <w:rsid w:val="00004755"/>
    <w:rsid w:val="000201C4"/>
    <w:rsid w:val="00023199"/>
    <w:rsid w:val="0004124C"/>
    <w:rsid w:val="00055B0C"/>
    <w:rsid w:val="001100AA"/>
    <w:rsid w:val="00144F5D"/>
    <w:rsid w:val="00164D74"/>
    <w:rsid w:val="00172AFD"/>
    <w:rsid w:val="00180CE4"/>
    <w:rsid w:val="001C6ABF"/>
    <w:rsid w:val="00211D52"/>
    <w:rsid w:val="00221502"/>
    <w:rsid w:val="002B166E"/>
    <w:rsid w:val="00301668"/>
    <w:rsid w:val="0030687B"/>
    <w:rsid w:val="00325AE3"/>
    <w:rsid w:val="0034303C"/>
    <w:rsid w:val="00344FF2"/>
    <w:rsid w:val="003A13D3"/>
    <w:rsid w:val="00416D2A"/>
    <w:rsid w:val="004B17B8"/>
    <w:rsid w:val="004C0A05"/>
    <w:rsid w:val="004C73C2"/>
    <w:rsid w:val="004D2C8C"/>
    <w:rsid w:val="004E3731"/>
    <w:rsid w:val="004E4A15"/>
    <w:rsid w:val="00535F62"/>
    <w:rsid w:val="00576ED4"/>
    <w:rsid w:val="005E3091"/>
    <w:rsid w:val="00604C38"/>
    <w:rsid w:val="0067006E"/>
    <w:rsid w:val="006716E7"/>
    <w:rsid w:val="006D0FB5"/>
    <w:rsid w:val="006D3266"/>
    <w:rsid w:val="007253D0"/>
    <w:rsid w:val="00753C11"/>
    <w:rsid w:val="007E1898"/>
    <w:rsid w:val="00835DFF"/>
    <w:rsid w:val="00887B16"/>
    <w:rsid w:val="008A33C0"/>
    <w:rsid w:val="00974D1C"/>
    <w:rsid w:val="0099340E"/>
    <w:rsid w:val="0099735C"/>
    <w:rsid w:val="009B2803"/>
    <w:rsid w:val="009D125B"/>
    <w:rsid w:val="009E6704"/>
    <w:rsid w:val="00A12B1C"/>
    <w:rsid w:val="00A21985"/>
    <w:rsid w:val="00A6707F"/>
    <w:rsid w:val="00A71123"/>
    <w:rsid w:val="00AB4049"/>
    <w:rsid w:val="00AE70D9"/>
    <w:rsid w:val="00B13C0D"/>
    <w:rsid w:val="00B163B8"/>
    <w:rsid w:val="00B3212E"/>
    <w:rsid w:val="00BB0659"/>
    <w:rsid w:val="00BB661D"/>
    <w:rsid w:val="00BE5779"/>
    <w:rsid w:val="00C051B3"/>
    <w:rsid w:val="00C31F4B"/>
    <w:rsid w:val="00CA0795"/>
    <w:rsid w:val="00CA37E7"/>
    <w:rsid w:val="00CE07CA"/>
    <w:rsid w:val="00DF569A"/>
    <w:rsid w:val="00E27AD2"/>
    <w:rsid w:val="00E6214C"/>
    <w:rsid w:val="00E624D8"/>
    <w:rsid w:val="00E87C61"/>
    <w:rsid w:val="00EB5847"/>
    <w:rsid w:val="00F15550"/>
    <w:rsid w:val="00F326FA"/>
    <w:rsid w:val="00F550F6"/>
    <w:rsid w:val="00F80804"/>
    <w:rsid w:val="00FB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3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16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B166E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2B166E"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2B166E"/>
    <w:pPr>
      <w:keepNext/>
      <w:outlineLvl w:val="3"/>
    </w:pPr>
    <w:rPr>
      <w:b/>
      <w:bCs/>
      <w:i/>
      <w:iCs/>
      <w:u w:val="single"/>
    </w:rPr>
  </w:style>
  <w:style w:type="paragraph" w:styleId="5">
    <w:name w:val="heading 5"/>
    <w:basedOn w:val="a"/>
    <w:next w:val="a"/>
    <w:link w:val="50"/>
    <w:qFormat/>
    <w:rsid w:val="002B166E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2B166E"/>
    <w:pPr>
      <w:keepNext/>
      <w:jc w:val="both"/>
      <w:outlineLvl w:val="5"/>
    </w:pPr>
    <w:rPr>
      <w:b/>
      <w:i/>
      <w:iCs/>
      <w:u w:val="single"/>
    </w:rPr>
  </w:style>
  <w:style w:type="paragraph" w:styleId="7">
    <w:name w:val="heading 7"/>
    <w:basedOn w:val="a"/>
    <w:next w:val="a"/>
    <w:link w:val="70"/>
    <w:qFormat/>
    <w:rsid w:val="002B166E"/>
    <w:pPr>
      <w:keepNext/>
      <w:tabs>
        <w:tab w:val="left" w:pos="8222"/>
      </w:tabs>
      <w:ind w:right="-5"/>
      <w:jc w:val="both"/>
      <w:outlineLvl w:val="6"/>
    </w:pPr>
    <w:rPr>
      <w:b/>
      <w:bCs/>
      <w:i/>
      <w:iCs/>
      <w:u w:val="single"/>
    </w:rPr>
  </w:style>
  <w:style w:type="paragraph" w:styleId="8">
    <w:name w:val="heading 8"/>
    <w:basedOn w:val="a"/>
    <w:next w:val="a"/>
    <w:link w:val="80"/>
    <w:qFormat/>
    <w:rsid w:val="002B166E"/>
    <w:pPr>
      <w:keepNext/>
      <w:ind w:right="-58" w:firstLine="540"/>
      <w:jc w:val="both"/>
      <w:outlineLvl w:val="7"/>
    </w:pPr>
    <w:rPr>
      <w:b/>
      <w:bCs/>
      <w:i/>
      <w:iCs/>
      <w:u w:val="single"/>
    </w:rPr>
  </w:style>
  <w:style w:type="paragraph" w:styleId="9">
    <w:name w:val="heading 9"/>
    <w:basedOn w:val="a"/>
    <w:next w:val="a"/>
    <w:link w:val="90"/>
    <w:qFormat/>
    <w:rsid w:val="002B166E"/>
    <w:pPr>
      <w:keepNext/>
      <w:ind w:right="21"/>
      <w:outlineLvl w:val="8"/>
    </w:pPr>
    <w:rPr>
      <w:b/>
      <w:bCs/>
      <w:i/>
      <w:i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7253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253D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7253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53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nhideWhenUsed/>
    <w:rsid w:val="007253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53D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rsid w:val="005E3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B166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B166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B166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B166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B166E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2B166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B166E"/>
    <w:rPr>
      <w:rFonts w:ascii="Times New Roman" w:eastAsia="Times New Roman" w:hAnsi="Times New Roman" w:cs="Times New Roman"/>
      <w:b/>
      <w:i/>
      <w:iCs/>
      <w:sz w:val="28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2B166E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2B166E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character" w:customStyle="1" w:styleId="90">
    <w:name w:val="Заголовок 9 Знак"/>
    <w:basedOn w:val="a0"/>
    <w:link w:val="9"/>
    <w:rsid w:val="002B166E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paragraph" w:styleId="ab">
    <w:name w:val="Body Text Indent"/>
    <w:basedOn w:val="a"/>
    <w:link w:val="ac"/>
    <w:rsid w:val="002B166E"/>
    <w:pPr>
      <w:ind w:left="360"/>
      <w:jc w:val="both"/>
    </w:pPr>
  </w:style>
  <w:style w:type="character" w:customStyle="1" w:styleId="ac">
    <w:name w:val="Основной текст с отступом Знак"/>
    <w:basedOn w:val="a0"/>
    <w:link w:val="ab"/>
    <w:rsid w:val="002B166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21"/>
    <w:basedOn w:val="a"/>
    <w:rsid w:val="002B166E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Cs w:val="20"/>
    </w:rPr>
  </w:style>
  <w:style w:type="paragraph" w:customStyle="1" w:styleId="ConsTitle">
    <w:name w:val="ConsTitle"/>
    <w:rsid w:val="002B166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d">
    <w:name w:val="Знак Знак Знак Знак"/>
    <w:basedOn w:val="a"/>
    <w:rsid w:val="002B166E"/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2B166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e">
    <w:name w:val="Document Map"/>
    <w:basedOn w:val="a"/>
    <w:link w:val="af"/>
    <w:semiHidden/>
    <w:rsid w:val="002B166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semiHidden/>
    <w:rsid w:val="002B166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2">
    <w:name w:val="Body Text Indent 2"/>
    <w:basedOn w:val="a"/>
    <w:link w:val="23"/>
    <w:rsid w:val="002B166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2B166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autoRedefine/>
    <w:rsid w:val="002B166E"/>
    <w:pPr>
      <w:spacing w:after="160" w:line="240" w:lineRule="exact"/>
    </w:pPr>
    <w:rPr>
      <w:sz w:val="20"/>
      <w:szCs w:val="20"/>
    </w:rPr>
  </w:style>
  <w:style w:type="paragraph" w:styleId="af1">
    <w:name w:val="Body Text"/>
    <w:basedOn w:val="a"/>
    <w:link w:val="af2"/>
    <w:rsid w:val="002B166E"/>
    <w:pPr>
      <w:spacing w:after="120"/>
    </w:pPr>
  </w:style>
  <w:style w:type="character" w:customStyle="1" w:styleId="af2">
    <w:name w:val="Основной текст Знак"/>
    <w:basedOn w:val="a0"/>
    <w:link w:val="af1"/>
    <w:rsid w:val="002B166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2B166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B166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Block Text"/>
    <w:basedOn w:val="a"/>
    <w:rsid w:val="002B166E"/>
    <w:pPr>
      <w:ind w:left="142" w:right="-58" w:firstLine="709"/>
      <w:jc w:val="both"/>
    </w:pPr>
    <w:rPr>
      <w:szCs w:val="20"/>
    </w:rPr>
  </w:style>
  <w:style w:type="paragraph" w:styleId="33">
    <w:name w:val="Body Text 3"/>
    <w:basedOn w:val="a"/>
    <w:link w:val="34"/>
    <w:rsid w:val="002B166E"/>
    <w:rPr>
      <w:b/>
      <w:bCs/>
      <w:szCs w:val="20"/>
    </w:rPr>
  </w:style>
  <w:style w:type="character" w:customStyle="1" w:styleId="34">
    <w:name w:val="Основной текст 3 Знак"/>
    <w:basedOn w:val="a0"/>
    <w:link w:val="33"/>
    <w:rsid w:val="002B166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4">
    <w:name w:val="Body Text 2"/>
    <w:basedOn w:val="a"/>
    <w:link w:val="25"/>
    <w:rsid w:val="002B166E"/>
    <w:pPr>
      <w:jc w:val="center"/>
    </w:pPr>
    <w:rPr>
      <w:szCs w:val="20"/>
    </w:rPr>
  </w:style>
  <w:style w:type="character" w:customStyle="1" w:styleId="25">
    <w:name w:val="Основной текст 2 Знак"/>
    <w:basedOn w:val="a0"/>
    <w:link w:val="24"/>
    <w:rsid w:val="002B16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page number"/>
    <w:basedOn w:val="a0"/>
    <w:rsid w:val="002B166E"/>
  </w:style>
  <w:style w:type="paragraph" w:styleId="af5">
    <w:name w:val="Title"/>
    <w:basedOn w:val="a"/>
    <w:link w:val="af6"/>
    <w:qFormat/>
    <w:rsid w:val="002B166E"/>
    <w:pPr>
      <w:jc w:val="center"/>
    </w:pPr>
    <w:rPr>
      <w:sz w:val="36"/>
    </w:rPr>
  </w:style>
  <w:style w:type="character" w:customStyle="1" w:styleId="af6">
    <w:name w:val="Название Знак"/>
    <w:basedOn w:val="a0"/>
    <w:link w:val="af5"/>
    <w:rsid w:val="002B166E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11">
    <w:name w:val="Обычный1"/>
    <w:rsid w:val="002B166E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"/>
    <w:rsid w:val="002B166E"/>
    <w:pPr>
      <w:autoSpaceDE w:val="0"/>
      <w:autoSpaceDN w:val="0"/>
      <w:adjustRightInd w:val="0"/>
    </w:pPr>
    <w:rPr>
      <w:szCs w:val="28"/>
    </w:rPr>
  </w:style>
  <w:style w:type="paragraph" w:customStyle="1" w:styleId="ConsNormal">
    <w:name w:val="ConsNormal"/>
    <w:rsid w:val="002B166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B16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7">
    <w:name w:val="Знак"/>
    <w:basedOn w:val="a"/>
    <w:rsid w:val="002B166E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1 Знак Знак Знак1 Знак"/>
    <w:basedOn w:val="a"/>
    <w:rsid w:val="002B166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8">
    <w:name w:val="Знак"/>
    <w:basedOn w:val="a"/>
    <w:rsid w:val="002B16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9">
    <w:name w:val="Normal (Web)"/>
    <w:basedOn w:val="a"/>
    <w:uiPriority w:val="99"/>
    <w:unhideWhenUsed/>
    <w:rsid w:val="002B166E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3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16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B166E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2B166E"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2B166E"/>
    <w:pPr>
      <w:keepNext/>
      <w:outlineLvl w:val="3"/>
    </w:pPr>
    <w:rPr>
      <w:b/>
      <w:bCs/>
      <w:i/>
      <w:iCs/>
      <w:u w:val="single"/>
    </w:rPr>
  </w:style>
  <w:style w:type="paragraph" w:styleId="5">
    <w:name w:val="heading 5"/>
    <w:basedOn w:val="a"/>
    <w:next w:val="a"/>
    <w:link w:val="50"/>
    <w:qFormat/>
    <w:rsid w:val="002B166E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2B166E"/>
    <w:pPr>
      <w:keepNext/>
      <w:jc w:val="both"/>
      <w:outlineLvl w:val="5"/>
    </w:pPr>
    <w:rPr>
      <w:b/>
      <w:i/>
      <w:iCs/>
      <w:u w:val="single"/>
    </w:rPr>
  </w:style>
  <w:style w:type="paragraph" w:styleId="7">
    <w:name w:val="heading 7"/>
    <w:basedOn w:val="a"/>
    <w:next w:val="a"/>
    <w:link w:val="70"/>
    <w:qFormat/>
    <w:rsid w:val="002B166E"/>
    <w:pPr>
      <w:keepNext/>
      <w:tabs>
        <w:tab w:val="left" w:pos="8222"/>
      </w:tabs>
      <w:ind w:right="-5"/>
      <w:jc w:val="both"/>
      <w:outlineLvl w:val="6"/>
    </w:pPr>
    <w:rPr>
      <w:b/>
      <w:bCs/>
      <w:i/>
      <w:iCs/>
      <w:u w:val="single"/>
    </w:rPr>
  </w:style>
  <w:style w:type="paragraph" w:styleId="8">
    <w:name w:val="heading 8"/>
    <w:basedOn w:val="a"/>
    <w:next w:val="a"/>
    <w:link w:val="80"/>
    <w:qFormat/>
    <w:rsid w:val="002B166E"/>
    <w:pPr>
      <w:keepNext/>
      <w:ind w:right="-58" w:firstLine="540"/>
      <w:jc w:val="both"/>
      <w:outlineLvl w:val="7"/>
    </w:pPr>
    <w:rPr>
      <w:b/>
      <w:bCs/>
      <w:i/>
      <w:iCs/>
      <w:u w:val="single"/>
    </w:rPr>
  </w:style>
  <w:style w:type="paragraph" w:styleId="9">
    <w:name w:val="heading 9"/>
    <w:basedOn w:val="a"/>
    <w:next w:val="a"/>
    <w:link w:val="90"/>
    <w:qFormat/>
    <w:rsid w:val="002B166E"/>
    <w:pPr>
      <w:keepNext/>
      <w:ind w:right="21"/>
      <w:outlineLvl w:val="8"/>
    </w:pPr>
    <w:rPr>
      <w:b/>
      <w:bCs/>
      <w:i/>
      <w:i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7253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253D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7253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53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nhideWhenUsed/>
    <w:rsid w:val="007253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53D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rsid w:val="005E3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B166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B166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B166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B166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B166E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2B166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B166E"/>
    <w:rPr>
      <w:rFonts w:ascii="Times New Roman" w:eastAsia="Times New Roman" w:hAnsi="Times New Roman" w:cs="Times New Roman"/>
      <w:b/>
      <w:i/>
      <w:iCs/>
      <w:sz w:val="28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2B166E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2B166E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character" w:customStyle="1" w:styleId="90">
    <w:name w:val="Заголовок 9 Знак"/>
    <w:basedOn w:val="a0"/>
    <w:link w:val="9"/>
    <w:rsid w:val="002B166E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paragraph" w:styleId="ab">
    <w:name w:val="Body Text Indent"/>
    <w:basedOn w:val="a"/>
    <w:link w:val="ac"/>
    <w:rsid w:val="002B166E"/>
    <w:pPr>
      <w:ind w:left="360"/>
      <w:jc w:val="both"/>
    </w:pPr>
  </w:style>
  <w:style w:type="character" w:customStyle="1" w:styleId="ac">
    <w:name w:val="Основной текст с отступом Знак"/>
    <w:basedOn w:val="a0"/>
    <w:link w:val="ab"/>
    <w:rsid w:val="002B166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21"/>
    <w:basedOn w:val="a"/>
    <w:rsid w:val="002B166E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Cs w:val="20"/>
    </w:rPr>
  </w:style>
  <w:style w:type="paragraph" w:customStyle="1" w:styleId="ConsTitle">
    <w:name w:val="ConsTitle"/>
    <w:rsid w:val="002B166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d">
    <w:name w:val="Знак Знак Знак Знак"/>
    <w:basedOn w:val="a"/>
    <w:rsid w:val="002B166E"/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2B166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e">
    <w:name w:val="Document Map"/>
    <w:basedOn w:val="a"/>
    <w:link w:val="af"/>
    <w:semiHidden/>
    <w:rsid w:val="002B166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semiHidden/>
    <w:rsid w:val="002B166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2">
    <w:name w:val="Body Text Indent 2"/>
    <w:basedOn w:val="a"/>
    <w:link w:val="23"/>
    <w:rsid w:val="002B166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2B166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autoRedefine/>
    <w:rsid w:val="002B166E"/>
    <w:pPr>
      <w:spacing w:after="160" w:line="240" w:lineRule="exact"/>
    </w:pPr>
    <w:rPr>
      <w:sz w:val="20"/>
      <w:szCs w:val="20"/>
    </w:rPr>
  </w:style>
  <w:style w:type="paragraph" w:styleId="af1">
    <w:name w:val="Body Text"/>
    <w:basedOn w:val="a"/>
    <w:link w:val="af2"/>
    <w:rsid w:val="002B166E"/>
    <w:pPr>
      <w:spacing w:after="120"/>
    </w:pPr>
  </w:style>
  <w:style w:type="character" w:customStyle="1" w:styleId="af2">
    <w:name w:val="Основной текст Знак"/>
    <w:basedOn w:val="a0"/>
    <w:link w:val="af1"/>
    <w:rsid w:val="002B166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2B166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B166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Block Text"/>
    <w:basedOn w:val="a"/>
    <w:rsid w:val="002B166E"/>
    <w:pPr>
      <w:ind w:left="142" w:right="-58" w:firstLine="709"/>
      <w:jc w:val="both"/>
    </w:pPr>
    <w:rPr>
      <w:szCs w:val="20"/>
    </w:rPr>
  </w:style>
  <w:style w:type="paragraph" w:styleId="33">
    <w:name w:val="Body Text 3"/>
    <w:basedOn w:val="a"/>
    <w:link w:val="34"/>
    <w:rsid w:val="002B166E"/>
    <w:rPr>
      <w:b/>
      <w:bCs/>
      <w:szCs w:val="20"/>
    </w:rPr>
  </w:style>
  <w:style w:type="character" w:customStyle="1" w:styleId="34">
    <w:name w:val="Основной текст 3 Знак"/>
    <w:basedOn w:val="a0"/>
    <w:link w:val="33"/>
    <w:rsid w:val="002B166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4">
    <w:name w:val="Body Text 2"/>
    <w:basedOn w:val="a"/>
    <w:link w:val="25"/>
    <w:rsid w:val="002B166E"/>
    <w:pPr>
      <w:jc w:val="center"/>
    </w:pPr>
    <w:rPr>
      <w:szCs w:val="20"/>
    </w:rPr>
  </w:style>
  <w:style w:type="character" w:customStyle="1" w:styleId="25">
    <w:name w:val="Основной текст 2 Знак"/>
    <w:basedOn w:val="a0"/>
    <w:link w:val="24"/>
    <w:rsid w:val="002B16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page number"/>
    <w:basedOn w:val="a0"/>
    <w:rsid w:val="002B166E"/>
  </w:style>
  <w:style w:type="paragraph" w:styleId="af5">
    <w:name w:val="Title"/>
    <w:basedOn w:val="a"/>
    <w:link w:val="af6"/>
    <w:qFormat/>
    <w:rsid w:val="002B166E"/>
    <w:pPr>
      <w:jc w:val="center"/>
    </w:pPr>
    <w:rPr>
      <w:sz w:val="36"/>
    </w:rPr>
  </w:style>
  <w:style w:type="character" w:customStyle="1" w:styleId="af6">
    <w:name w:val="Название Знак"/>
    <w:basedOn w:val="a0"/>
    <w:link w:val="af5"/>
    <w:rsid w:val="002B166E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11">
    <w:name w:val="Обычный1"/>
    <w:rsid w:val="002B166E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"/>
    <w:rsid w:val="002B166E"/>
    <w:pPr>
      <w:autoSpaceDE w:val="0"/>
      <w:autoSpaceDN w:val="0"/>
      <w:adjustRightInd w:val="0"/>
    </w:pPr>
    <w:rPr>
      <w:szCs w:val="28"/>
    </w:rPr>
  </w:style>
  <w:style w:type="paragraph" w:customStyle="1" w:styleId="ConsNormal">
    <w:name w:val="ConsNormal"/>
    <w:rsid w:val="002B166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B16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7">
    <w:name w:val="Знак"/>
    <w:basedOn w:val="a"/>
    <w:rsid w:val="002B166E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1 Знак Знак Знак1 Знак"/>
    <w:basedOn w:val="a"/>
    <w:rsid w:val="002B166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8">
    <w:name w:val="Знак"/>
    <w:basedOn w:val="a"/>
    <w:rsid w:val="002B16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9">
    <w:name w:val="Normal (Web)"/>
    <w:basedOn w:val="a"/>
    <w:uiPriority w:val="99"/>
    <w:unhideWhenUsed/>
    <w:rsid w:val="002B166E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NWCLUSTER\USERDOC\BUDGET\&#1054;&#1073;&#1097;&#1080;&#1077;_&#1076;&#1086;&#1082;&#1091;&#1084;&#1077;&#1085;&#1090;&#1099;_&#1086;&#1090;&#1076;&#1077;&#1083;&#1072;_budget\&#1055;&#1086;%20&#1088;&#1072;&#1073;&#1086;&#1090;&#1077;\&#1054;&#1058;&#1063;&#1045;&#1058;&#1067;%20&#1042;%20&#1044;&#1059;&#1052;&#1059;\&#1054;&#1058;&#1063;&#1045;&#1058;%20&#1042;%20&#1044;&#1059;&#1052;&#1059;%20-%202017%20&#1075;&#1086;&#1076;\&#1055;&#1086;&#1103;&#1089;&#1085;&#1080;&#1090;&#1077;&#1083;&#1100;&#1085;&#1099;&#1077;%20&#1086;&#1090;&#1076;&#1077;&#1083;&#1086;&#1074;\&#1044;&#1080;&#1072;&#1075;&#1088;&#1072;&#1084;&#1084;&#1099;%202017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1;%20&#1053;%20&#1045;\&#1054;&#1058;&#1063;&#1045;&#1058;%20&#1042;%20&#1044;&#1059;&#1052;&#1059;%20-%202017%20&#1075;&#1086;&#1076;\&#1055;&#1086;&#1103;&#1089;&#1085;&#1080;&#1090;&#1077;&#1083;&#1100;&#1085;&#1099;&#1077;%20&#1086;&#1090;&#1076;&#1077;&#1083;&#1086;&#1074;\&#1044;&#1080;&#1072;&#1075;&#1088;&#1072;&#1084;&#1084;&#1099;%202017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1;%20&#1053;%20&#1045;\&#1054;&#1058;&#1063;&#1045;&#1058;%20&#1042;%20&#1044;&#1059;&#1052;&#1059;%20-%202017%20&#1075;&#1086;&#1076;\&#1055;&#1086;&#1103;&#1089;&#1085;&#1080;&#1090;&#1077;&#1083;&#1100;&#1085;&#1099;&#1077;%20&#1086;&#1090;&#1076;&#1077;&#1083;&#1086;&#1074;\&#1044;&#1080;&#1072;&#1075;&#1088;&#1072;&#1084;&#1084;&#1099;%202017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1;%20&#1053;%20&#1045;\&#1054;&#1058;&#1063;&#1045;&#1058;%20&#1042;%20&#1044;&#1059;&#1052;&#1059;%20-%202017%20&#1075;&#1086;&#1076;\&#1055;&#1086;&#1103;&#1089;&#1085;&#1080;&#1090;&#1077;&#1083;&#1100;&#1085;&#1099;&#1077;%20&#1086;&#1090;&#1076;&#1077;&#1083;&#1086;&#1074;\&#1044;&#1080;&#1072;&#1075;&#1088;&#1072;&#1084;&#1084;&#1099;%202017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NWCLUSTER\USERDOC\BUDGET\&#1054;&#1073;&#1097;&#1080;&#1077;_&#1076;&#1086;&#1082;&#1091;&#1084;&#1077;&#1085;&#1090;&#1099;_&#1086;&#1090;&#1076;&#1077;&#1083;&#1072;_budget\&#1055;&#1086;%20&#1088;&#1072;&#1073;&#1086;&#1090;&#1077;\&#1054;&#1058;&#1063;&#1045;&#1058;&#1067;%20&#1042;%20&#1044;&#1059;&#1052;&#1059;\&#1054;&#1058;&#1063;&#1045;&#1058;%20&#1042;%20&#1044;&#1059;&#1052;&#1059;%20-%202017%20&#1075;&#1086;&#1076;\&#1055;&#1086;&#1103;&#1089;&#1085;&#1080;&#1090;&#1077;&#1083;&#1100;&#1085;&#1099;&#1077;%20&#1086;&#1090;&#1076;&#1077;&#1083;&#1086;&#1074;\&#1044;&#1080;&#1072;&#1075;&#1088;&#1072;&#1084;&#1084;&#1099;%202017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1;%20&#1053;%20&#1045;\&#1054;&#1058;&#1063;&#1045;&#1058;%20&#1042;%20&#1044;&#1059;&#1052;&#1059;%20-%202017%20&#1075;&#1086;&#1076;\&#1055;&#1086;&#1103;&#1089;&#1085;&#1080;&#1090;&#1077;&#1083;&#1100;&#1085;&#1099;&#1077;%20&#1086;&#1090;&#1076;&#1077;&#1083;&#1086;&#1074;\&#1044;&#1080;&#1072;&#1075;&#1088;&#1072;&#1084;&#1084;&#1099;%202017.xls" TargetMode="Externa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1041;%20&#1053;%20&#1045;\&#1054;&#1058;&#1063;&#1045;&#1058;%20&#1042;%20&#1044;&#1059;&#1052;&#1059;%20-%202017%20&#1075;&#1086;&#1076;\&#1055;&#1086;&#1103;&#1089;&#1085;&#1080;&#1090;&#1077;&#1083;&#1100;&#1085;&#1099;&#1077;%20&#1086;&#1090;&#1076;&#1077;&#1083;&#1086;&#1074;\&#1044;&#1080;&#1072;&#1075;&#1088;&#1072;&#1084;&#1084;&#1099;%202017.xls" TargetMode="External"/><Relationship Id="rId1" Type="http://schemas.openxmlformats.org/officeDocument/2006/relationships/themeOverride" Target="../theme/themeOverride1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1041;%20&#1053;%20&#1045;\&#1054;&#1058;&#1063;&#1045;&#1058;%20&#1042;%20&#1044;&#1059;&#1052;&#1059;%20-%202017%20&#1075;&#1086;&#1076;\&#1055;&#1086;&#1103;&#1089;&#1085;&#1080;&#1090;&#1077;&#1083;&#1100;&#1085;&#1099;&#1077;%20&#1086;&#1090;&#1076;&#1077;&#1083;&#1086;&#1074;\&#1044;&#1080;&#1072;&#1075;&#1088;&#1072;&#1084;&#1084;&#1099;%202017.xls" TargetMode="External"/><Relationship Id="rId1" Type="http://schemas.openxmlformats.org/officeDocument/2006/relationships/themeOverride" Target="../theme/themeOverride2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1041;%20&#1053;%20&#1045;\&#1054;&#1058;&#1063;&#1045;&#1058;%20&#1042;%20&#1044;&#1059;&#1052;&#1059;%20-%202017%20&#1075;&#1086;&#1076;\&#1055;&#1086;&#1103;&#1089;&#1085;&#1080;&#1090;&#1077;&#1083;&#1100;&#1085;&#1099;&#1077;%20&#1086;&#1090;&#1076;&#1077;&#1083;&#1086;&#1074;\&#1044;&#1080;&#1072;&#1075;&#1088;&#1072;&#1084;&#1084;&#1099;%202017.xls" TargetMode="External"/><Relationship Id="rId1" Type="http://schemas.openxmlformats.org/officeDocument/2006/relationships/themeOverride" Target="../theme/themeOverride3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E:\&#1041;%20&#1053;%20&#1045;\&#1054;&#1058;&#1063;&#1045;&#1058;%20&#1042;%20&#1044;&#1059;&#1052;&#1059;%20-%202017%20&#1075;&#1086;&#1076;\&#1055;&#1086;&#1103;&#1089;&#1085;&#1080;&#1090;&#1077;&#1083;&#1100;&#1085;&#1099;&#1077;%20&#1086;&#1090;&#1076;&#1077;&#1083;&#1086;&#1074;\&#1044;&#1080;&#1072;&#1075;&#1088;&#1072;&#1084;&#1084;&#1099;%202017.xls" TargetMode="External"/><Relationship Id="rId1" Type="http://schemas.openxmlformats.org/officeDocument/2006/relationships/themeOverride" Target="../theme/themeOverride4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1041;%20&#1053;%20&#1045;\&#1054;&#1058;&#1063;&#1045;&#1058;%20&#1042;%20&#1044;&#1059;&#1052;&#1059;%20-%202017%20&#1075;&#1086;&#1076;\&#1055;&#1086;&#1103;&#1089;&#1085;&#1080;&#1090;&#1077;&#1083;&#1100;&#1085;&#1099;&#1077;%20&#1086;&#1090;&#1076;&#1077;&#1083;&#1086;&#1074;\&#1044;&#1080;&#1072;&#1075;&#1088;&#1072;&#1084;&#1084;&#1099;%202017.xls" TargetMode="External"/><Relationship Id="rId1" Type="http://schemas.openxmlformats.org/officeDocument/2006/relationships/themeOverride" Target="../theme/themeOverride5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oleObject" Target="file:///\\NWCLUSTER\USERDOC\BUDGET\&#1054;&#1073;&#1097;&#1080;&#1077;_&#1076;&#1086;&#1082;&#1091;&#1084;&#1077;&#1085;&#1090;&#1099;_&#1086;&#1090;&#1076;&#1077;&#1083;&#1072;_budget\&#1055;&#1086;%20&#1088;&#1072;&#1073;&#1086;&#1090;&#1077;\&#1054;&#1058;&#1063;&#1045;&#1058;&#1067;%20&#1042;%20&#1044;&#1059;&#1052;&#1059;\&#1054;&#1058;&#1063;&#1045;&#1058;%20&#1042;%20&#1044;&#1059;&#1052;&#1059;%20-%202017%20&#1075;&#1086;&#1076;\&#1055;&#1086;&#1103;&#1089;&#1085;&#1080;&#1090;&#1077;&#1083;&#1100;&#1085;&#1099;&#1077;%20&#1086;&#1090;&#1076;&#1077;&#1083;&#1086;&#1074;\&#1044;&#1080;&#1072;&#1075;&#1088;&#1072;&#1084;&#1084;&#1099;%202017.xls" TargetMode="External"/><Relationship Id="rId1" Type="http://schemas.openxmlformats.org/officeDocument/2006/relationships/themeOverride" Target="../theme/themeOverride6.xm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NWCLUSTER\USERDOC\BUDGET\&#1054;&#1073;&#1097;&#1080;&#1077;_&#1076;&#1086;&#1082;&#1091;&#1084;&#1077;&#1085;&#1090;&#1099;_&#1086;&#1090;&#1076;&#1077;&#1083;&#1072;_budget\&#1055;&#1086;%20&#1088;&#1072;&#1073;&#1086;&#1090;&#1077;\&#1054;&#1058;&#1063;&#1045;&#1058;&#1067;%20&#1042;%20&#1044;&#1059;&#1052;&#1059;\&#1054;&#1058;&#1063;&#1045;&#1058;%20&#1042;%20&#1044;&#1059;&#1052;&#1059;%20-%202017%20&#1075;&#1086;&#1076;\&#1055;&#1086;&#1103;&#1089;&#1085;&#1080;&#1090;&#1077;&#1083;&#1100;&#1085;&#1099;&#1077;%20&#1086;&#1090;&#1076;&#1077;&#1083;&#1086;&#1074;\&#1044;&#1080;&#1072;&#1075;&#1088;&#1072;&#1084;&#1084;&#1099;%202017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NWCLUSTER\USERDOC\DOHOD\DIESPEROVA\&#1055;&#1086;&#1103;&#1089;&#1085;&#1080;&#1090;&#1077;&#1083;&#1100;&#1085;&#1099;&#1077;%20&#1079;&#1072;&#1087;&#1080;&#1089;&#1082;&#1080;%20&#1074;%20&#1044;&#1091;&#1084;&#1091;\&#1087;&#1086;&#1103;&#1089;&#1085;&#1080;&#1090;&#1077;&#1083;&#1100;&#1085;&#1072;&#1103;%202%20&#1087;&#1086;&#1083;&#1091;&#1075;&#1086;&#1076;&#1080;&#1077;\2017\&#1048;&#1089;&#1087;%20&#1086;&#1073;&#1083;%20&#1073;&#1102;&#1076;&#1078;&#1077;&#1090;&#1072;%202017%20&#1075;&#1086;&#1076;&#1072;\&#1044;&#1080;&#1072;&#1075;&#1088;&#1072;&#1084;&#1084;&#1099;%20&#1082;%20&#1087;&#1086;&#1103;&#1089;&#1085;%20&#1079;&#1072;%202016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уточненные назначения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8.3322917968587264E-7"/>
                  <c:y val="0.2966631106595546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0.2497107216436655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1300" b="0">
                    <a:solidFill>
                      <a:schemeClr val="bg1"/>
                    </a:solidFill>
                    <a:latin typeface="Myriad Pro" pitchFamily="34" charset="0"/>
                    <a:cs typeface="Myanmar Text" panose="020B0502040204020203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Доходы</c:v>
                </c:pt>
                <c:pt idx="1">
                  <c:v>Источники финансирования дефицита</c:v>
                </c:pt>
                <c:pt idx="2">
                  <c:v>Расходы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53541.1</c:v>
                </c:pt>
                <c:pt idx="1">
                  <c:v>140.69999999999999</c:v>
                </c:pt>
                <c:pt idx="2">
                  <c:v>53681.8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кассовое исполнение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8.3322917968587264E-7"/>
                  <c:y val="0.2106151892303784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0.11190726996727694"/>
                </c:manualLayout>
              </c:layout>
              <c:numFmt formatCode="#,##0.0" sourceLinked="0"/>
              <c:spPr/>
              <c:txPr>
                <a:bodyPr/>
                <a:lstStyle/>
                <a:p>
                  <a:pPr>
                    <a:defRPr sz="1300" b="0">
                      <a:solidFill>
                        <a:sysClr val="windowText" lastClr="000000"/>
                      </a:solidFill>
                      <a:latin typeface="Myriad Pro" pitchFamily="34" charset="0"/>
                      <a:cs typeface="Myanmar Text" panose="020B0502040204020203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2354705661792275E-3"/>
                  <c:y val="0.2818023876047752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1300" b="0">
                    <a:solidFill>
                      <a:schemeClr val="bg1"/>
                    </a:solidFill>
                    <a:latin typeface="Myriad Pro" pitchFamily="34" charset="0"/>
                    <a:cs typeface="Myanmar Text" panose="020B0502040204020203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Доходы</c:v>
                </c:pt>
                <c:pt idx="1">
                  <c:v>Источники финансирования дефицита</c:v>
                </c:pt>
                <c:pt idx="2">
                  <c:v>Расходы</c:v>
                </c:pt>
              </c:strCache>
            </c:strRef>
          </c:cat>
          <c:val>
            <c:numRef>
              <c:f>Лист1!$C$2:$C$4</c:f>
              <c:numCache>
                <c:formatCode>0.0</c:formatCode>
                <c:ptCount val="3"/>
                <c:pt idx="0">
                  <c:v>54041.1</c:v>
                </c:pt>
                <c:pt idx="1">
                  <c:v>-1529.7</c:v>
                </c:pt>
                <c:pt idx="2" formatCode="General">
                  <c:v>52511.4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2"/>
        <c:axId val="155694592"/>
        <c:axId val="157779072"/>
      </c:barChart>
      <c:catAx>
        <c:axId val="15569459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Myriad Pro" pitchFamily="34" charset="0"/>
                <a:cs typeface="Myanmar Text" panose="020B0502040204020203" pitchFamily="34" charset="0"/>
              </a:defRPr>
            </a:pPr>
            <a:endParaRPr lang="ru-RU"/>
          </a:p>
        </c:txPr>
        <c:crossAx val="157779072"/>
        <c:crosses val="autoZero"/>
        <c:auto val="1"/>
        <c:lblAlgn val="ctr"/>
        <c:lblOffset val="100"/>
        <c:noMultiLvlLbl val="0"/>
      </c:catAx>
      <c:valAx>
        <c:axId val="157779072"/>
        <c:scaling>
          <c:orientation val="minMax"/>
        </c:scaling>
        <c:delete val="0"/>
        <c:axPos val="l"/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Myriad Pro" pitchFamily="34" charset="0"/>
                <a:cs typeface="Myanmar Text" panose="020B0502040204020203" pitchFamily="34" charset="0"/>
              </a:defRPr>
            </a:pPr>
            <a:endParaRPr lang="ru-RU"/>
          </a:p>
        </c:txPr>
        <c:crossAx val="15569459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5476638845555771"/>
          <c:y val="0.90219755482033026"/>
          <c:w val="0.82162983791239219"/>
          <c:h val="8.0597180730013498E-2"/>
        </c:manualLayout>
      </c:layout>
      <c:overlay val="0"/>
      <c:txPr>
        <a:bodyPr/>
        <a:lstStyle/>
        <a:p>
          <a:pPr>
            <a:defRPr sz="1200">
              <a:latin typeface="Myriad Pro" pitchFamily="34" charset="0"/>
              <a:cs typeface="Myanmar Text" panose="020B0502040204020203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67920538368723"/>
          <c:y val="5.5137829510441619E-2"/>
          <c:w val="0.82560701239359302"/>
          <c:h val="0.7204248773251169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2.1436227224008379E-3"/>
                  <c:y val="0.19351032448377581"/>
                </c:manualLayout>
              </c:layout>
              <c:tx>
                <c:rich>
                  <a:bodyPr/>
                  <a:lstStyle/>
                  <a:p>
                    <a:pPr>
                      <a:defRPr sz="1300">
                        <a:solidFill>
                          <a:schemeClr val="bg1"/>
                        </a:solidFill>
                      </a:defRPr>
                    </a:pPr>
                    <a:r>
                      <a:rPr lang="ru-RU" sz="1300">
                        <a:solidFill>
                          <a:schemeClr val="bg1"/>
                        </a:solidFill>
                      </a:rPr>
                      <a:t>11 041,4</a:t>
                    </a:r>
                  </a:p>
                  <a:p>
                    <a:pPr>
                      <a:defRPr sz="1300">
                        <a:solidFill>
                          <a:schemeClr val="bg1"/>
                        </a:solidFill>
                      </a:defRPr>
                    </a:pPr>
                    <a:r>
                      <a:rPr lang="ru-RU" sz="1300" i="1">
                        <a:solidFill>
                          <a:schemeClr val="bg1"/>
                        </a:solidFill>
                      </a:rPr>
                      <a:t>38,0%</a:t>
                    </a:r>
                    <a:endParaRPr lang="ru-RU" i="1">
                      <a:solidFill>
                        <a:schemeClr val="bg1"/>
                      </a:solidFill>
                    </a:endParaRP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1436380420032583E-3"/>
                  <c:y val="0.16538245803386725"/>
                </c:manualLayout>
              </c:layout>
              <c:tx>
                <c:rich>
                  <a:bodyPr/>
                  <a:lstStyle/>
                  <a:p>
                    <a:pPr>
                      <a:defRPr sz="1300">
                        <a:solidFill>
                          <a:schemeClr val="bg1"/>
                        </a:solidFill>
                      </a:defRPr>
                    </a:pPr>
                    <a:r>
                      <a:rPr lang="ru-RU" sz="1300">
                        <a:solidFill>
                          <a:schemeClr val="bg1"/>
                        </a:solidFill>
                      </a:rPr>
                      <a:t>5 375,3</a:t>
                    </a:r>
                  </a:p>
                  <a:p>
                    <a:pPr>
                      <a:defRPr sz="1300">
                        <a:solidFill>
                          <a:schemeClr val="bg1"/>
                        </a:solidFill>
                      </a:defRPr>
                    </a:pPr>
                    <a:r>
                      <a:rPr lang="ru-RU" sz="1300" i="1">
                        <a:solidFill>
                          <a:schemeClr val="bg1"/>
                        </a:solidFill>
                      </a:rPr>
                      <a:t>18,5%</a:t>
                    </a:r>
                    <a:endParaRPr lang="ru-RU" i="1">
                      <a:solidFill>
                        <a:schemeClr val="bg1"/>
                      </a:solidFill>
                    </a:endParaRP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0691866892844184E-3"/>
                  <c:y val="0.20290860102664157"/>
                </c:manualLayout>
              </c:layout>
              <c:tx>
                <c:rich>
                  <a:bodyPr/>
                  <a:lstStyle/>
                  <a:p>
                    <a:pPr>
                      <a:defRPr sz="1300">
                        <a:solidFill>
                          <a:schemeClr val="bg1"/>
                        </a:solidFill>
                      </a:defRPr>
                    </a:pPr>
                    <a:r>
                      <a:rPr lang="ru-RU" sz="1300">
                        <a:solidFill>
                          <a:schemeClr val="bg1"/>
                        </a:solidFill>
                      </a:rPr>
                      <a:t>12 319,1</a:t>
                    </a:r>
                  </a:p>
                  <a:p>
                    <a:pPr>
                      <a:defRPr sz="1300">
                        <a:solidFill>
                          <a:schemeClr val="bg1"/>
                        </a:solidFill>
                      </a:defRPr>
                    </a:pPr>
                    <a:r>
                      <a:rPr lang="ru-RU" sz="1300" i="1">
                        <a:solidFill>
                          <a:schemeClr val="bg1"/>
                        </a:solidFill>
                      </a:rPr>
                      <a:t>42,4%</a:t>
                    </a:r>
                    <a:endParaRPr lang="ru-RU" i="1">
                      <a:solidFill>
                        <a:schemeClr val="bg1"/>
                      </a:solidFill>
                    </a:endParaRP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ru-RU" sz="1300"/>
                      <a:t>652,5</a:t>
                    </a:r>
                  </a:p>
                  <a:p>
                    <a:r>
                      <a:rPr lang="ru-RU" sz="1300" i="1"/>
                      <a:t>2,2%</a:t>
                    </a:r>
                    <a:endParaRPr lang="ru-RU" i="1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1809251335544472E-3"/>
                  <c:y val="-2.3311546233711851E-2"/>
                </c:manualLayout>
              </c:layout>
              <c:tx>
                <c:rich>
                  <a:bodyPr/>
                  <a:lstStyle/>
                  <a:p>
                    <a:r>
                      <a:rPr lang="ru-RU" sz="1300"/>
                      <a:t>7,6</a:t>
                    </a:r>
                    <a:endParaRPr lang="ru-RU" sz="1300" i="1"/>
                  </a:p>
                  <a:p>
                    <a:r>
                      <a:rPr lang="ru-RU" sz="1300" i="1"/>
                      <a:t>0,03%</a:t>
                    </a:r>
                    <a:endParaRPr lang="ru-RU" i="1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1609940572663426E-3"/>
                  <c:y val="0.17914358835986624"/>
                </c:manualLayout>
              </c:layout>
              <c:tx>
                <c:rich>
                  <a:bodyPr/>
                  <a:lstStyle/>
                  <a:p>
                    <a:r>
                      <a:rPr lang="ru-RU" sz="1300"/>
                      <a:t>-347,8</a:t>
                    </a:r>
                    <a:endParaRPr lang="ru-RU" sz="1300" i="1"/>
                  </a:p>
                  <a:p>
                    <a:r>
                      <a:rPr lang="ru-RU" sz="1300" i="1"/>
                      <a:t>-1,2%</a:t>
                    </a:r>
                    <a:endParaRPr lang="ru-RU" i="1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'безвозмездные всего'!$B$5:$B$10</c:f>
              <c:strCache>
                <c:ptCount val="6"/>
                <c:pt idx="0">
                  <c:v>Дотации</c:v>
                </c:pt>
                <c:pt idx="1">
                  <c:v>Субвенции</c:v>
                </c:pt>
                <c:pt idx="2">
                  <c:v>Субсидии</c:v>
                </c:pt>
                <c:pt idx="3">
                  <c:v>Иные 
межбюджетные                                                                 трансферты</c:v>
                </c:pt>
                <c:pt idx="4">
                  <c:v>Поступления                                                            от государственных                                              организаций</c:v>
                </c:pt>
                <c:pt idx="5">
                  <c:v>Прочие 
безвозмездные                                           поступления</c:v>
                </c:pt>
              </c:strCache>
            </c:strRef>
          </c:cat>
          <c:val>
            <c:numRef>
              <c:f>'безвозмездные всего'!$C$5:$C$10</c:f>
              <c:numCache>
                <c:formatCode>#,##0.0</c:formatCode>
                <c:ptCount val="6"/>
                <c:pt idx="0">
                  <c:v>11041.4</c:v>
                </c:pt>
                <c:pt idx="1">
                  <c:v>5375.3</c:v>
                </c:pt>
                <c:pt idx="2">
                  <c:v>12319.1</c:v>
                </c:pt>
                <c:pt idx="3">
                  <c:v>652.5</c:v>
                </c:pt>
                <c:pt idx="4">
                  <c:v>100</c:v>
                </c:pt>
                <c:pt idx="5">
                  <c:v>-347.8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"/>
        <c:axId val="200563712"/>
        <c:axId val="200573696"/>
      </c:barChart>
      <c:catAx>
        <c:axId val="200563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5400000" vert="horz"/>
          <a:lstStyle/>
          <a:p>
            <a:pPr>
              <a:defRPr sz="1100"/>
            </a:pPr>
            <a:endParaRPr lang="ru-RU"/>
          </a:p>
        </c:txPr>
        <c:crossAx val="200573696"/>
        <c:crosses val="autoZero"/>
        <c:auto val="1"/>
        <c:lblAlgn val="ctr"/>
        <c:lblOffset val="100"/>
        <c:tickLblSkip val="1"/>
        <c:noMultiLvlLbl val="0"/>
      </c:catAx>
      <c:valAx>
        <c:axId val="200573696"/>
        <c:scaling>
          <c:orientation val="minMax"/>
          <c:min val="-1000"/>
        </c:scaling>
        <c:delete val="0"/>
        <c:axPos val="l"/>
        <c:numFmt formatCode="#,##0.0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0056371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Myriad Pro" pitchFamily="34" charset="0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016891017014245"/>
          <c:y val="0.12963141846903273"/>
          <c:w val="0.80227824376278201"/>
          <c:h val="0.66564935118182789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'[Диаграммы 2017.xls]расх 12-16'!$A$7</c:f>
              <c:strCache>
                <c:ptCount val="1"/>
                <c:pt idx="0">
                  <c:v>Уточненный план</c:v>
                </c:pt>
              </c:strCache>
            </c:strRef>
          </c:tx>
          <c:spPr>
            <a:solidFill>
              <a:srgbClr val="996633"/>
            </a:solidFill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Lbls>
            <c:dLbl>
              <c:idx val="0"/>
              <c:layout>
                <c:manualLayout>
                  <c:x val="-7.2024704777071407E-4"/>
                  <c:y val="0.24761528031744848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chemeClr val="bg1"/>
                        </a:solidFill>
                      </a:rPr>
                      <a:t>43 398,5</a:t>
                    </a:r>
                    <a:endParaRPr lang="ru-RU" sz="1100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0678623037289268E-3"/>
                  <c:y val="0.17176325708101653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chemeClr val="bg1"/>
                        </a:solidFill>
                      </a:rPr>
                      <a:t>47 260,1</a:t>
                    </a:r>
                    <a:endParaRPr lang="ru-RU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0338342538643345E-3"/>
                  <c:y val="0.20224030053115399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chemeClr val="bg1"/>
                        </a:solidFill>
                      </a:rPr>
                      <a:t>50 893,6</a:t>
                    </a:r>
                    <a:endParaRPr lang="ru-RU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5449754173986678E-3"/>
                  <c:y val="0.19931932679031236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chemeClr val="bg1"/>
                        </a:solidFill>
                      </a:rPr>
                      <a:t>53 681,8</a:t>
                    </a:r>
                    <a:endParaRPr lang="ru-RU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'[Диаграммы 2017.xls]расх 12-16'!$D$6:$G$6</c:f>
              <c:strCache>
                <c:ptCount val="4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  <c:pt idx="3">
                  <c:v>2017 год</c:v>
                </c:pt>
              </c:strCache>
            </c:strRef>
          </c:cat>
          <c:val>
            <c:numRef>
              <c:f>'[Диаграммы 2017.xls]расх 12-16'!$D$7:$G$7</c:f>
              <c:numCache>
                <c:formatCode>General</c:formatCode>
                <c:ptCount val="4"/>
                <c:pt idx="0">
                  <c:v>43398.5</c:v>
                </c:pt>
                <c:pt idx="1">
                  <c:v>47260.1</c:v>
                </c:pt>
                <c:pt idx="2">
                  <c:v>50893.599999999999</c:v>
                </c:pt>
                <c:pt idx="3">
                  <c:v>53681.8</c:v>
                </c:pt>
              </c:numCache>
            </c:numRef>
          </c:val>
        </c:ser>
        <c:ser>
          <c:idx val="0"/>
          <c:order val="1"/>
          <c:tx>
            <c:strRef>
              <c:f>'[Диаграммы 2017.xls]расх 12-16'!$A$8</c:f>
              <c:strCache>
                <c:ptCount val="1"/>
                <c:pt idx="0">
                  <c:v>Кассовое исполнение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-2.6635996343153737E-3"/>
                  <c:y val="0.2473844087024667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chemeClr val="bg1"/>
                        </a:solidFill>
                      </a:rPr>
                      <a:t>40 579,3</a:t>
                    </a:r>
                    <a:endParaRPr lang="ru-RU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5249091054629406E-3"/>
                  <c:y val="0.19029990919381523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chemeClr val="bg1"/>
                        </a:solidFill>
                      </a:rPr>
                      <a:t>45 384,8</a:t>
                    </a:r>
                    <a:endParaRPr lang="ru-RU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5368865408677847E-4"/>
                  <c:y val="0.23702628403677029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chemeClr val="bg1"/>
                        </a:solidFill>
                      </a:rPr>
                      <a:t>49 855,6</a:t>
                    </a:r>
                    <a:endParaRPr lang="ru-RU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6389959682006039E-4"/>
                  <c:y val="0.21911059695737084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chemeClr val="bg1"/>
                        </a:solidFill>
                      </a:rPr>
                      <a:t>52 511,4</a:t>
                    </a:r>
                    <a:endParaRPr lang="ru-RU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'[Диаграммы 2017.xls]расх 12-16'!$D$6:$G$6</c:f>
              <c:strCache>
                <c:ptCount val="4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  <c:pt idx="3">
                  <c:v>2017 год</c:v>
                </c:pt>
              </c:strCache>
            </c:strRef>
          </c:cat>
          <c:val>
            <c:numRef>
              <c:f>'[Диаграммы 2017.xls]расх 12-16'!$D$8:$G$8</c:f>
              <c:numCache>
                <c:formatCode>General</c:formatCode>
                <c:ptCount val="4"/>
                <c:pt idx="0">
                  <c:v>40579.300000000003</c:v>
                </c:pt>
                <c:pt idx="1">
                  <c:v>45384.800000000003</c:v>
                </c:pt>
                <c:pt idx="2">
                  <c:v>49855.6</c:v>
                </c:pt>
                <c:pt idx="3">
                  <c:v>52511.4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"/>
        <c:axId val="200647808"/>
        <c:axId val="200649344"/>
      </c:barChart>
      <c:lineChart>
        <c:grouping val="standard"/>
        <c:varyColors val="0"/>
        <c:ser>
          <c:idx val="2"/>
          <c:order val="2"/>
          <c:tx>
            <c:strRef>
              <c:f>'[Диаграммы 2017.xls]расх 12-16'!$A$9</c:f>
              <c:strCache>
                <c:ptCount val="1"/>
                <c:pt idx="0">
                  <c:v>Отклонение</c:v>
                </c:pt>
              </c:strCache>
            </c:strRef>
          </c:tx>
          <c:dLbls>
            <c:dLbl>
              <c:idx val="0"/>
              <c:layout>
                <c:manualLayout>
                  <c:x val="-5.235795020429395E-2"/>
                  <c:y val="0.4488552964391224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6.4521532812645499E-2"/>
                  <c:y val="0.42137435992244149"/>
                </c:manualLayout>
              </c:layout>
              <c:tx>
                <c:rich>
                  <a:bodyPr/>
                  <a:lstStyle/>
                  <a:p>
                    <a:r>
                      <a:t>(1,4%)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3155059531703245"/>
                  <c:y val="0.2977101455973771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17269971447423285"/>
                  <c:y val="0.326717800809429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'[Диаграммы 2017.xls]расх 12-16'!$D$6:$G$6</c:f>
              <c:strCache>
                <c:ptCount val="4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  <c:pt idx="3">
                  <c:v>2017 год</c:v>
                </c:pt>
              </c:strCache>
            </c:strRef>
          </c:cat>
          <c:val>
            <c:numRef>
              <c:f>'[Диаграммы 2017.xls]расх 12-16'!$D$9:$G$9</c:f>
            </c:numRef>
          </c:val>
          <c:smooth val="0"/>
        </c:ser>
        <c:ser>
          <c:idx val="3"/>
          <c:order val="3"/>
          <c:tx>
            <c:strRef>
              <c:f>'[Диаграммы 2017.xls]расх 12-16'!$A$10</c:f>
              <c:strCache>
                <c:ptCount val="1"/>
                <c:pt idx="0">
                  <c:v>Отклонение от плана</c:v>
                </c:pt>
              </c:strCache>
            </c:strRef>
          </c:tx>
          <c:marker>
            <c:spPr>
              <a:solidFill>
                <a:srgbClr val="0070C0"/>
              </a:solidFill>
            </c:spPr>
          </c:marker>
          <c:dPt>
            <c:idx val="0"/>
            <c:marker>
              <c:spPr>
                <a:solidFill>
                  <a:srgbClr val="800000"/>
                </a:solidFill>
              </c:spPr>
            </c:marker>
            <c:bubble3D val="0"/>
          </c:dPt>
          <c:dPt>
            <c:idx val="1"/>
            <c:marker>
              <c:spPr>
                <a:solidFill>
                  <a:srgbClr val="800000"/>
                </a:solidFill>
              </c:spPr>
            </c:marker>
            <c:bubble3D val="0"/>
            <c:spPr>
              <a:ln>
                <a:solidFill>
                  <a:srgbClr val="800000"/>
                </a:solidFill>
              </a:ln>
            </c:spPr>
          </c:dPt>
          <c:dPt>
            <c:idx val="2"/>
            <c:marker>
              <c:spPr>
                <a:solidFill>
                  <a:srgbClr val="800000"/>
                </a:solidFill>
              </c:spPr>
            </c:marker>
            <c:bubble3D val="0"/>
            <c:spPr>
              <a:ln>
                <a:solidFill>
                  <a:srgbClr val="800000"/>
                </a:solidFill>
              </a:ln>
            </c:spPr>
          </c:dPt>
          <c:dPt>
            <c:idx val="3"/>
            <c:marker>
              <c:spPr>
                <a:solidFill>
                  <a:srgbClr val="800000"/>
                </a:solidFill>
              </c:spPr>
            </c:marker>
            <c:bubble3D val="0"/>
            <c:spPr>
              <a:ln>
                <a:solidFill>
                  <a:srgbClr val="800000"/>
                </a:solidFill>
              </a:ln>
            </c:spPr>
          </c:dPt>
          <c:dLbls>
            <c:dLbl>
              <c:idx val="0"/>
              <c:layout>
                <c:manualLayout>
                  <c:x val="-6.5467659239224305E-2"/>
                  <c:y val="9.4259307633939131E-3"/>
                </c:manualLayout>
              </c:layout>
              <c:tx>
                <c:rich>
                  <a:bodyPr/>
                  <a:lstStyle/>
                  <a:p>
                    <a:pPr>
                      <a:defRPr sz="1100">
                        <a:solidFill>
                          <a:schemeClr val="bg1"/>
                        </a:solidFill>
                      </a:defRPr>
                    </a:pPr>
                    <a:r>
                      <a:rPr lang="ru-RU" sz="1100">
                        <a:solidFill>
                          <a:schemeClr val="bg1"/>
                        </a:solidFill>
                      </a:rPr>
                      <a:t>6,5</a:t>
                    </a:r>
                    <a:endParaRPr lang="ru-RU">
                      <a:solidFill>
                        <a:schemeClr val="bg1"/>
                      </a:solidFill>
                    </a:endParaRPr>
                  </a:p>
                </c:rich>
              </c:tx>
              <c:spPr/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133314796324617E-4"/>
                  <c:y val="-9.5075319376547122E-3"/>
                </c:manualLayout>
              </c:layout>
              <c:tx>
                <c:rich>
                  <a:bodyPr/>
                  <a:lstStyle/>
                  <a:p>
                    <a:pPr>
                      <a:defRPr sz="1100">
                        <a:solidFill>
                          <a:schemeClr val="bg1"/>
                        </a:solidFill>
                      </a:defRPr>
                    </a:pPr>
                    <a:r>
                      <a:rPr lang="ru-RU" sz="1100">
                        <a:solidFill>
                          <a:schemeClr val="bg1"/>
                        </a:solidFill>
                      </a:rPr>
                      <a:t>4,0</a:t>
                    </a:r>
                    <a:endParaRPr lang="ru-RU">
                      <a:solidFill>
                        <a:schemeClr val="bg1"/>
                      </a:solidFill>
                    </a:endParaRPr>
                  </a:p>
                </c:rich>
              </c:tx>
              <c:spPr/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9.9740903173620148E-3"/>
                  <c:y val="-4.3855904267890683E-2"/>
                </c:manualLayout>
              </c:layout>
              <c:tx>
                <c:rich>
                  <a:bodyPr/>
                  <a:lstStyle/>
                  <a:p>
                    <a:pPr>
                      <a:defRPr sz="1100">
                        <a:solidFill>
                          <a:schemeClr val="bg1"/>
                        </a:solidFill>
                      </a:defRPr>
                    </a:pPr>
                    <a:r>
                      <a:rPr lang="ru-RU" sz="1100">
                        <a:solidFill>
                          <a:schemeClr val="bg1"/>
                        </a:solidFill>
                      </a:rPr>
                      <a:t>2,1</a:t>
                    </a:r>
                    <a:endParaRPr lang="ru-RU">
                      <a:solidFill>
                        <a:schemeClr val="bg1"/>
                      </a:solidFill>
                    </a:endParaRP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1568399455686016E-3"/>
                  <c:y val="-5.6872037914691941E-2"/>
                </c:manualLayout>
              </c:layout>
              <c:tx>
                <c:rich>
                  <a:bodyPr/>
                  <a:lstStyle/>
                  <a:p>
                    <a:pPr>
                      <a:defRPr sz="1100">
                        <a:solidFill>
                          <a:schemeClr val="bg1"/>
                        </a:solidFill>
                      </a:defRPr>
                    </a:pPr>
                    <a:r>
                      <a:rPr lang="ru-RU" sz="1100">
                        <a:solidFill>
                          <a:schemeClr val="bg1"/>
                        </a:solidFill>
                      </a:rPr>
                      <a:t>2,2</a:t>
                    </a:r>
                    <a:endParaRPr lang="ru-RU">
                      <a:solidFill>
                        <a:schemeClr val="bg1"/>
                      </a:solidFill>
                    </a:endParaRP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'[Диаграммы 2017.xls]расх 12-16'!$D$6:$G$6</c:f>
              <c:strCache>
                <c:ptCount val="4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  <c:pt idx="3">
                  <c:v>2017 год</c:v>
                </c:pt>
              </c:strCache>
            </c:strRef>
          </c:cat>
          <c:val>
            <c:numRef>
              <c:f>'[Диаграммы 2017.xls]расх 12-16'!$D$10:$G$10</c:f>
              <c:numCache>
                <c:formatCode>General</c:formatCode>
                <c:ptCount val="4"/>
                <c:pt idx="0">
                  <c:v>6.5</c:v>
                </c:pt>
                <c:pt idx="1">
                  <c:v>4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7954304"/>
        <c:axId val="207955840"/>
      </c:lineChart>
      <c:catAx>
        <c:axId val="20064780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 sz="1050"/>
            </a:pPr>
            <a:endParaRPr lang="ru-RU"/>
          </a:p>
        </c:txPr>
        <c:crossAx val="20064934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00649344"/>
        <c:scaling>
          <c:orientation val="minMax"/>
          <c:max val="55000"/>
        </c:scaling>
        <c:delete val="0"/>
        <c:axPos val="l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00647808"/>
        <c:crosses val="autoZero"/>
        <c:crossBetween val="between"/>
      </c:valAx>
      <c:catAx>
        <c:axId val="207954304"/>
        <c:scaling>
          <c:orientation val="minMax"/>
        </c:scaling>
        <c:delete val="1"/>
        <c:axPos val="b"/>
        <c:majorTickMark val="out"/>
        <c:minorTickMark val="none"/>
        <c:tickLblPos val="nextTo"/>
        <c:crossAx val="207955840"/>
        <c:crossesAt val="0"/>
        <c:auto val="0"/>
        <c:lblAlgn val="ctr"/>
        <c:lblOffset val="100"/>
        <c:noMultiLvlLbl val="0"/>
      </c:catAx>
      <c:valAx>
        <c:axId val="207955840"/>
        <c:scaling>
          <c:orientation val="minMax"/>
          <c:max val="8.5"/>
        </c:scaling>
        <c:delete val="0"/>
        <c:axPos val="r"/>
        <c:numFmt formatCode="General" sourceLinked="1"/>
        <c:majorTickMark val="none"/>
        <c:minorTickMark val="cross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07954304"/>
        <c:crosses val="max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1050" b="1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050" b="1"/>
            </a:pPr>
            <a:endParaRPr lang="ru-RU"/>
          </a:p>
        </c:txPr>
      </c:legendEntry>
      <c:layout>
        <c:manualLayout>
          <c:xMode val="edge"/>
          <c:yMode val="edge"/>
          <c:x val="4.6639450967505464E-2"/>
          <c:y val="0.85421975096714808"/>
          <c:w val="0.93031180091252641"/>
          <c:h val="0.13361139592064267"/>
        </c:manualLayout>
      </c:layout>
      <c:overlay val="0"/>
      <c:txPr>
        <a:bodyPr/>
        <a:lstStyle/>
        <a:p>
          <a:pPr>
            <a:defRPr sz="1050" b="1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Myriad Pro" pitchFamily="34" charset="0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0"/>
    <c:plotArea>
      <c:layout>
        <c:manualLayout>
          <c:layoutTarget val="inner"/>
          <c:xMode val="edge"/>
          <c:yMode val="edge"/>
          <c:x val="7.4413753433215629E-2"/>
          <c:y val="3.8442046596027353E-2"/>
          <c:w val="0.90690452517818432"/>
          <c:h val="0.78915226234170932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'[Диаграммы 2017.xls]расх_нараст 16-17'!$B$4</c:f>
              <c:strCache>
                <c:ptCount val="1"/>
                <c:pt idx="0">
                  <c:v>2017 год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2.9196713255545525E-3"/>
                  <c:y val="4.3139567713398372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chemeClr val="bg1"/>
                        </a:solidFill>
                      </a:rPr>
                      <a:t>2 215</a:t>
                    </a:r>
                    <a:endParaRPr lang="ru-RU">
                      <a:solidFill>
                        <a:schemeClr val="bg1"/>
                      </a:solidFill>
                    </a:endParaRP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953460643254137E-3"/>
                  <c:y val="5.7501437818280682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chemeClr val="bg1"/>
                        </a:solidFill>
                      </a:rPr>
                      <a:t>5 173</a:t>
                    </a:r>
                    <a:endParaRPr lang="ru-RU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134742046939343E-3"/>
                  <c:y val="8.5307410647743109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chemeClr val="bg1"/>
                        </a:solidFill>
                      </a:rPr>
                      <a:t>8 380</a:t>
                    </a:r>
                    <a:endParaRPr lang="ru-RU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3933655607998204E-3"/>
                  <c:y val="0.13610343151550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4922574083174292E-3"/>
                  <c:y val="0.1575847833835585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2730992080271534E-3"/>
                  <c:y val="0.1800034995625546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2395765478516927E-3"/>
                  <c:y val="0.2026811833705972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6.2169297052672479E-5"/>
                  <c:y val="0.2081679790026246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4.2482352985992862E-4"/>
                  <c:y val="0.2186702958426493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5.2341062592139694E-4"/>
                  <c:y val="0.2548899906030264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1.1377895615007486E-3"/>
                  <c:y val="0.2712720909886264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5.0878255602665055E-4"/>
                  <c:y val="0.2943668708078157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" sourceLinked="0"/>
            <c:txPr>
              <a:bodyPr/>
              <a:lstStyle/>
              <a:p>
                <a:pPr>
                  <a:defRPr sz="1100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'[Диаграммы 2017.xls]расх_нараст 16-17'!$A$5:$A$16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'[Диаграммы 2017.xls]расх_нараст 16-17'!$B$5:$B$16</c:f>
              <c:numCache>
                <c:formatCode>General</c:formatCode>
                <c:ptCount val="12"/>
                <c:pt idx="0">
                  <c:v>2214.6</c:v>
                </c:pt>
                <c:pt idx="1">
                  <c:v>5172.7</c:v>
                </c:pt>
                <c:pt idx="2">
                  <c:v>8379.7999999999993</c:v>
                </c:pt>
                <c:pt idx="3">
                  <c:v>15537.3</c:v>
                </c:pt>
                <c:pt idx="4">
                  <c:v>19747</c:v>
                </c:pt>
                <c:pt idx="5">
                  <c:v>23881.1</c:v>
                </c:pt>
                <c:pt idx="6">
                  <c:v>27815.5</c:v>
                </c:pt>
                <c:pt idx="7">
                  <c:v>30799.8</c:v>
                </c:pt>
                <c:pt idx="8">
                  <c:v>35214</c:v>
                </c:pt>
                <c:pt idx="9">
                  <c:v>40900.300000000003</c:v>
                </c:pt>
                <c:pt idx="10">
                  <c:v>45785.1</c:v>
                </c:pt>
                <c:pt idx="11">
                  <c:v>52511.4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"/>
        <c:axId val="208000128"/>
        <c:axId val="208001664"/>
      </c:barChart>
      <c:lineChart>
        <c:grouping val="standard"/>
        <c:varyColors val="0"/>
        <c:ser>
          <c:idx val="0"/>
          <c:order val="1"/>
          <c:tx>
            <c:strRef>
              <c:f>'[Диаграммы 2017.xls]расх_нараст 16-17'!$C$4</c:f>
              <c:strCache>
                <c:ptCount val="1"/>
                <c:pt idx="0">
                  <c:v>2016 год</c:v>
                </c:pt>
              </c:strCache>
            </c:strRef>
          </c:tx>
          <c:spPr>
            <a:ln>
              <a:solidFill>
                <a:srgbClr val="800000"/>
              </a:solidFill>
            </a:ln>
          </c:spPr>
          <c:marker>
            <c:spPr>
              <a:solidFill>
                <a:srgbClr val="800000"/>
              </a:solidFill>
            </c:spPr>
          </c:marker>
          <c:dLbls>
            <c:dLbl>
              <c:idx val="0"/>
              <c:layout>
                <c:manualLayout>
                  <c:x val="-4.0622911976351289E-2"/>
                  <c:y val="-3.71203898317491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7847654747075356E-2"/>
                  <c:y val="-3.34176156267319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6011527223828515E-2"/>
                  <c:y val="-3.8632870094425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6066382485933817E-2"/>
                  <c:y val="-4.39625226129602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5.1574765055674279E-2"/>
                  <c:y val="-4.24184626324099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8199337927461533E-2"/>
                  <c:y val="-4.08940615490792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4.7946698970321021E-2"/>
                  <c:y val="-3.73826478861457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6.0492706916715239E-2"/>
                  <c:y val="-4.72154426911775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5.1400142471305747E-2"/>
                  <c:y val="-4.69665694178665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5.2598272821122324E-2"/>
                  <c:y val="-4.7605692714705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5.9250387605758278E-2"/>
                  <c:y val="-5.21063253547489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4.3349828005896943E-2"/>
                  <c:y val="-5.7497464211395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" sourceLinked="0"/>
            <c:txPr>
              <a:bodyPr/>
              <a:lstStyle/>
              <a:p>
                <a:pPr>
                  <a:defRPr sz="1100">
                    <a:solidFill>
                      <a:srgbClr val="8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'[Диаграммы 2017.xls]расх_нараст 16-17'!$A$5:$A$16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'[Диаграммы 2017.xls]расх_нараст 16-17'!$C$5:$C$16</c:f>
              <c:numCache>
                <c:formatCode>#,##0.0</c:formatCode>
                <c:ptCount val="12"/>
                <c:pt idx="0">
                  <c:v>2598.1789045700002</c:v>
                </c:pt>
                <c:pt idx="1">
                  <c:v>5563.6654882799994</c:v>
                </c:pt>
                <c:pt idx="2">
                  <c:v>9281.7718469800002</c:v>
                </c:pt>
                <c:pt idx="3">
                  <c:v>14137.84289389</c:v>
                </c:pt>
                <c:pt idx="4">
                  <c:v>18497.643247</c:v>
                </c:pt>
                <c:pt idx="5">
                  <c:v>25073.765164570003</c:v>
                </c:pt>
                <c:pt idx="6">
                  <c:v>28943.592078990001</c:v>
                </c:pt>
                <c:pt idx="7">
                  <c:v>32108.52618547</c:v>
                </c:pt>
                <c:pt idx="8">
                  <c:v>37194.633511510001</c:v>
                </c:pt>
                <c:pt idx="9">
                  <c:v>40835.819371780002</c:v>
                </c:pt>
                <c:pt idx="10">
                  <c:v>44203.560445230003</c:v>
                </c:pt>
                <c:pt idx="11">
                  <c:v>49855.55951585999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8060800"/>
        <c:axId val="208062336"/>
      </c:lineChart>
      <c:catAx>
        <c:axId val="20800012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ru-RU"/>
          </a:p>
        </c:txPr>
        <c:crossAx val="20800166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08001664"/>
        <c:scaling>
          <c:orientation val="minMax"/>
        </c:scaling>
        <c:delete val="0"/>
        <c:axPos val="l"/>
        <c:numFmt formatCode="#,##0" sourceLinked="0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08000128"/>
        <c:crosses val="autoZero"/>
        <c:crossBetween val="between"/>
      </c:valAx>
      <c:catAx>
        <c:axId val="208060800"/>
        <c:scaling>
          <c:orientation val="minMax"/>
        </c:scaling>
        <c:delete val="1"/>
        <c:axPos val="b"/>
        <c:majorTickMark val="out"/>
        <c:minorTickMark val="none"/>
        <c:tickLblPos val="nextTo"/>
        <c:crossAx val="208062336"/>
        <c:crosses val="autoZero"/>
        <c:auto val="0"/>
        <c:lblAlgn val="ctr"/>
        <c:lblOffset val="100"/>
        <c:noMultiLvlLbl val="0"/>
      </c:catAx>
      <c:valAx>
        <c:axId val="208062336"/>
        <c:scaling>
          <c:orientation val="minMax"/>
        </c:scaling>
        <c:delete val="1"/>
        <c:axPos val="l"/>
        <c:numFmt formatCode="#,##0.0" sourceLinked="1"/>
        <c:majorTickMark val="out"/>
        <c:minorTickMark val="none"/>
        <c:tickLblPos val="nextTo"/>
        <c:crossAx val="20806080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6325985013847142"/>
          <c:y val="0.9599307755853228"/>
          <c:w val="0.47775382939251604"/>
          <c:h val="3.7544729219604521E-2"/>
        </c:manualLayout>
      </c:layout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Myriad Pro" pitchFamily="34" charset="0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0"/>
      <c:rotY val="0"/>
      <c:depthPercent val="10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5060240963855417E-2"/>
          <c:y val="1.7803858854992523E-2"/>
          <c:w val="0.90730396368615363"/>
          <c:h val="0.8138498381133015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'[Диаграммы 2017.xls]помес.расх.15-16'!$C$5</c:f>
              <c:strCache>
                <c:ptCount val="1"/>
                <c:pt idx="0">
                  <c:v>2016 год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4.8024766135002358E-3"/>
                  <c:y val="-1.3293675881755656E-2"/>
                </c:manualLayout>
              </c:layout>
              <c:tx>
                <c:rich>
                  <a:bodyPr/>
                  <a:lstStyle/>
                  <a:p>
                    <a:r>
                      <a:rPr lang="ru-RU" sz="900" b="1"/>
                      <a:t>2 598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4278413162155637E-3"/>
                  <c:y val="-2.1879993103051901E-2"/>
                </c:manualLayout>
              </c:layout>
              <c:tx>
                <c:rich>
                  <a:bodyPr/>
                  <a:lstStyle/>
                  <a:p>
                    <a:r>
                      <a:rPr lang="ru-RU" sz="900" b="1"/>
                      <a:t>2 966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8101255415362238E-2"/>
                  <c:y val="9.29056944804976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0068873920880373E-2"/>
                  <c:y val="8.95772643804139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7.9270634157155696E-4"/>
                  <c:y val="9.5273674732264304E-4"/>
                </c:manualLayout>
              </c:layout>
              <c:tx>
                <c:rich>
                  <a:bodyPr/>
                  <a:lstStyle/>
                  <a:p>
                    <a:r>
                      <a:rPr lang="ru-RU" sz="900" b="1"/>
                      <a:t>4</a:t>
                    </a:r>
                    <a:r>
                      <a:rPr lang="ru-RU" sz="900" b="1" baseline="0"/>
                      <a:t> 360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8097845235408921E-3"/>
                  <c:y val="2.75533076613598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4.1820564284668035E-4"/>
                  <c:y val="6.8392819510699849E-3"/>
                </c:manualLayout>
              </c:layout>
              <c:tx>
                <c:rich>
                  <a:bodyPr/>
                  <a:lstStyle/>
                  <a:p>
                    <a:r>
                      <a:rPr lang="ru-RU" sz="900" b="1"/>
                      <a:t>3 870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4.0083451107073157E-3"/>
                  <c:y val="-8.43017797957737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1.28514056224899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3.6309940895397127E-3"/>
                  <c:y val="-4.8619652470448492E-3"/>
                </c:manualLayout>
              </c:layout>
              <c:numFmt formatCode="#,##0" sourceLinked="0"/>
              <c:spPr/>
              <c:txPr>
                <a:bodyPr/>
                <a:lstStyle/>
                <a:p>
                  <a:pPr>
                    <a:defRPr sz="8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2.8188105446095256E-3"/>
                  <c:y val="-1.1345671207157499E-2"/>
                </c:manualLayout>
              </c:layout>
              <c:numFmt formatCode="#,##0" sourceLinked="0"/>
              <c:spPr/>
              <c:txPr>
                <a:bodyPr/>
                <a:lstStyle/>
                <a:p>
                  <a:pPr>
                    <a:defRPr sz="8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8.0456684995823483E-3"/>
                  <c:y val="2.60110734333390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" sourceLinked="0"/>
            <c:txPr>
              <a:bodyPr/>
              <a:lstStyle/>
              <a:p>
                <a:pPr>
                  <a:defRPr sz="9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'[Диаграммы 2017.xls]помес.расх.15-16'!$A$6:$A$17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'[Диаграммы 2017.xls]помес.расх.15-16'!$C$6:$C$17</c:f>
              <c:numCache>
                <c:formatCode>0.0</c:formatCode>
                <c:ptCount val="12"/>
                <c:pt idx="0">
                  <c:v>2598.1789045700002</c:v>
                </c:pt>
                <c:pt idx="1">
                  <c:v>2965.4865837100006</c:v>
                </c:pt>
                <c:pt idx="2">
                  <c:v>3718.1063586999994</c:v>
                </c:pt>
                <c:pt idx="3">
                  <c:v>4856.0710469099995</c:v>
                </c:pt>
                <c:pt idx="4">
                  <c:v>4359.8003531100003</c:v>
                </c:pt>
                <c:pt idx="5">
                  <c:v>6576.1219175700026</c:v>
                </c:pt>
                <c:pt idx="6">
                  <c:v>3869.826914419998</c:v>
                </c:pt>
                <c:pt idx="7">
                  <c:v>3164.934106480001</c:v>
                </c:pt>
                <c:pt idx="8">
                  <c:v>5086.107326039998</c:v>
                </c:pt>
                <c:pt idx="9">
                  <c:v>3641.185860269999</c:v>
                </c:pt>
                <c:pt idx="10">
                  <c:v>3367.7410734500022</c:v>
                </c:pt>
                <c:pt idx="11">
                  <c:v>5651.9990706299941</c:v>
                </c:pt>
              </c:numCache>
            </c:numRef>
          </c:val>
        </c:ser>
        <c:ser>
          <c:idx val="1"/>
          <c:order val="1"/>
          <c:tx>
            <c:strRef>
              <c:f>'[Диаграммы 2017.xls]помес.расх.15-16'!$D$5</c:f>
              <c:strCache>
                <c:ptCount val="1"/>
                <c:pt idx="0">
                  <c:v>2017 год</c:v>
                </c:pt>
              </c:strCache>
            </c:strRef>
          </c:tx>
          <c:spPr>
            <a:solidFill>
              <a:srgbClr val="996633"/>
            </a:solidFill>
          </c:spPr>
          <c:invertIfNegative val="0"/>
          <c:dLbls>
            <c:dLbl>
              <c:idx val="0"/>
              <c:layout>
                <c:manualLayout>
                  <c:x val="2.0246790418166054E-3"/>
                  <c:y val="2.1420771308695904E-3"/>
                </c:manualLayout>
              </c:layout>
              <c:numFmt formatCode="#,##0" sourceLinked="0"/>
              <c:spPr/>
              <c:txPr>
                <a:bodyPr/>
                <a:lstStyle/>
                <a:p>
                  <a:pPr>
                    <a:defRPr sz="8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4053554391673892E-3"/>
                  <c:y val="5.6491752399563189E-3"/>
                </c:manualLayout>
              </c:layout>
              <c:tx>
                <c:rich>
                  <a:bodyPr/>
                  <a:lstStyle/>
                  <a:p>
                    <a:r>
                      <a:rPr lang="ru-RU" sz="900" b="1"/>
                      <a:t>2 958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037616338681647E-3"/>
                  <c:y val="6.1856045366591953E-3"/>
                </c:manualLayout>
              </c:layout>
              <c:numFmt formatCode="#,##0" sourceLinked="0"/>
              <c:spPr/>
              <c:txPr>
                <a:bodyPr/>
                <a:lstStyle/>
                <a:p>
                  <a:pPr>
                    <a:defRPr sz="8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0089547630075655E-3"/>
                  <c:y val="4.8930015134969551E-3"/>
                </c:manualLayout>
              </c:layout>
              <c:tx>
                <c:rich>
                  <a:bodyPr/>
                  <a:lstStyle/>
                  <a:p>
                    <a:r>
                      <a:rPr lang="ru-RU" sz="900" b="1"/>
                      <a:t>7 157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6219680684710792E-3"/>
                  <c:y val="2.63999846734486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9.638554216867528E-3"/>
                  <c:y val="4.8840048840048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6456811676820941E-2"/>
                  <c:y val="-7.2902657240837597E-3"/>
                </c:manualLayout>
              </c:layout>
              <c:tx>
                <c:rich>
                  <a:bodyPr/>
                  <a:lstStyle/>
                  <a:p>
                    <a:r>
                      <a:rPr lang="ru-RU" sz="900" b="1"/>
                      <a:t>3 934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3.6419203255701636E-3"/>
                  <c:y val="-4.8215414679004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8.0608417923663158E-3"/>
                  <c:y val="7.51386845875039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1.9277108433734941E-2"/>
                  <c:y val="7.3260073260073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1.2668099745450372E-6"/>
                  <c:y val="6.47278579228691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2.8203940570777071E-3"/>
                  <c:y val="-2.38845144356955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" sourceLinked="0"/>
            <c:txPr>
              <a:bodyPr/>
              <a:lstStyle/>
              <a:p>
                <a:pPr>
                  <a:defRPr sz="9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'[Диаграммы 2017.xls]помес.расх.15-16'!$A$6:$A$17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'[Диаграммы 2017.xls]помес.расх.15-16'!$D$6:$D$17</c:f>
              <c:numCache>
                <c:formatCode>0.0</c:formatCode>
                <c:ptCount val="12"/>
                <c:pt idx="0">
                  <c:v>2214.6</c:v>
                </c:pt>
                <c:pt idx="1">
                  <c:v>2958.2</c:v>
                </c:pt>
                <c:pt idx="2">
                  <c:v>3207</c:v>
                </c:pt>
                <c:pt idx="3">
                  <c:v>7157.6</c:v>
                </c:pt>
                <c:pt idx="4">
                  <c:v>4209.7</c:v>
                </c:pt>
                <c:pt idx="5">
                  <c:v>4134.1000000000004</c:v>
                </c:pt>
                <c:pt idx="6">
                  <c:v>3934.4</c:v>
                </c:pt>
                <c:pt idx="7">
                  <c:v>2984.3</c:v>
                </c:pt>
                <c:pt idx="8">
                  <c:v>4414.2</c:v>
                </c:pt>
                <c:pt idx="9">
                  <c:v>5686.3</c:v>
                </c:pt>
                <c:pt idx="10">
                  <c:v>4884.7</c:v>
                </c:pt>
                <c:pt idx="11">
                  <c:v>6726.3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"/>
        <c:shape val="cylinder"/>
        <c:axId val="208172160"/>
        <c:axId val="208173696"/>
        <c:axId val="0"/>
      </c:bar3DChart>
      <c:catAx>
        <c:axId val="2081721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5400000" vert="horz"/>
          <a:lstStyle/>
          <a:p>
            <a:pPr>
              <a:defRPr sz="1100"/>
            </a:pPr>
            <a:endParaRPr lang="ru-RU"/>
          </a:p>
        </c:txPr>
        <c:crossAx val="2081736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8173696"/>
        <c:scaling>
          <c:orientation val="minMax"/>
        </c:scaling>
        <c:delete val="0"/>
        <c:axPos val="l"/>
        <c:numFmt formatCode="#,##0" sourceLinked="0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0817216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1579824967699477"/>
          <c:y val="0.95639580913041611"/>
          <c:w val="0.39951715787848502"/>
          <c:h val="3.3387453074389797E-2"/>
        </c:manualLayout>
      </c:layout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Myriad Pro" pitchFamily="34" charset="0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'функц 16-17'!$B$4</c:f>
              <c:strCache>
                <c:ptCount val="1"/>
                <c:pt idx="0">
                  <c:v>2006 год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'функц 16-17'!$A$5:$A$18</c:f>
              <c:strCache>
                <c:ptCount val="11"/>
                <c:pt idx="0">
                  <c:v>Общегосударственные вопросы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Жилищно-коммунальное хозяйство</c:v>
                </c:pt>
                <c:pt idx="4">
                  <c:v>Образование</c:v>
                </c:pt>
                <c:pt idx="5">
                  <c:v>Культура, кинематография</c:v>
                </c:pt>
                <c:pt idx="6">
                  <c:v>Здравоохранение</c:v>
                </c:pt>
                <c:pt idx="7">
                  <c:v>Социальная политика</c:v>
                </c:pt>
                <c:pt idx="8">
                  <c:v>Физическая культура и спорт</c:v>
                </c:pt>
                <c:pt idx="9">
                  <c:v>Обслуживание государственного и муниципального долга</c:v>
                </c:pt>
                <c:pt idx="10">
                  <c:v>Межбюджетные трансферты общего характера</c:v>
                </c:pt>
              </c:strCache>
            </c:strRef>
          </c:cat>
          <c:val>
            <c:numRef>
              <c:f>'функц 16-17'!$B$5:$B$18</c:f>
            </c:numRef>
          </c:val>
        </c:ser>
        <c:ser>
          <c:idx val="1"/>
          <c:order val="1"/>
          <c:tx>
            <c:strRef>
              <c:f>'функц 16-17'!$C$4</c:f>
              <c:strCache>
                <c:ptCount val="1"/>
                <c:pt idx="0">
                  <c:v>2015 год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'функц 16-17'!$A$5:$A$18</c:f>
              <c:strCache>
                <c:ptCount val="11"/>
                <c:pt idx="0">
                  <c:v>Общегосударственные вопросы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Жилищно-коммунальное хозяйство</c:v>
                </c:pt>
                <c:pt idx="4">
                  <c:v>Образование</c:v>
                </c:pt>
                <c:pt idx="5">
                  <c:v>Культура, кинематография</c:v>
                </c:pt>
                <c:pt idx="6">
                  <c:v>Здравоохранение</c:v>
                </c:pt>
                <c:pt idx="7">
                  <c:v>Социальная политика</c:v>
                </c:pt>
                <c:pt idx="8">
                  <c:v>Физическая культура и спорт</c:v>
                </c:pt>
                <c:pt idx="9">
                  <c:v>Обслуживание государственного и муниципального долга</c:v>
                </c:pt>
                <c:pt idx="10">
                  <c:v>Межбюджетные трансферты общего характера</c:v>
                </c:pt>
              </c:strCache>
            </c:strRef>
          </c:cat>
          <c:val>
            <c:numRef>
              <c:f>'функц 16-17'!$C$5:$C$18</c:f>
            </c:numRef>
          </c:val>
        </c:ser>
        <c:ser>
          <c:idx val="2"/>
          <c:order val="2"/>
          <c:tx>
            <c:strRef>
              <c:f>'функц 16-17'!$D$4</c:f>
              <c:strCache>
                <c:ptCount val="1"/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'функц 16-17'!$A$5:$A$18</c:f>
              <c:strCache>
                <c:ptCount val="11"/>
                <c:pt idx="0">
                  <c:v>Общегосударственные вопросы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Жилищно-коммунальное хозяйство</c:v>
                </c:pt>
                <c:pt idx="4">
                  <c:v>Образование</c:v>
                </c:pt>
                <c:pt idx="5">
                  <c:v>Культура, кинематография</c:v>
                </c:pt>
                <c:pt idx="6">
                  <c:v>Здравоохранение</c:v>
                </c:pt>
                <c:pt idx="7">
                  <c:v>Социальная политика</c:v>
                </c:pt>
                <c:pt idx="8">
                  <c:v>Физическая культура и спорт</c:v>
                </c:pt>
                <c:pt idx="9">
                  <c:v>Обслуживание государственного и муниципального долга</c:v>
                </c:pt>
                <c:pt idx="10">
                  <c:v>Межбюджетные трансферты общего характера</c:v>
                </c:pt>
              </c:strCache>
            </c:strRef>
          </c:cat>
          <c:val>
            <c:numRef>
              <c:f>'функц 16-17'!$D$5:$D$18</c:f>
            </c:numRef>
          </c:val>
        </c:ser>
        <c:ser>
          <c:idx val="3"/>
          <c:order val="3"/>
          <c:tx>
            <c:strRef>
              <c:f>'функц 16-17'!$E$4</c:f>
              <c:strCache>
                <c:ptCount val="1"/>
                <c:pt idx="0">
                  <c:v>2016 год</c:v>
                </c:pt>
              </c:strCache>
            </c:strRef>
          </c:tx>
          <c:spPr>
            <a:solidFill>
              <a:srgbClr val="996633"/>
            </a:solidFill>
          </c:spPr>
          <c:invertIfNegative val="0"/>
          <c:dLbls>
            <c:dLbl>
              <c:idx val="0"/>
              <c:layout>
                <c:manualLayout>
                  <c:x val="2.5231191895405598E-3"/>
                  <c:y val="5.031446540880502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2099655767328148E-3"/>
                  <c:y val="7.547169811320754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4457690452245251E-3"/>
                  <c:y val="0.26918238993710691"/>
                </c:manualLayout>
              </c:layout>
              <c:numFmt formatCode="#,##0.0" sourceLinked="0"/>
              <c:spPr/>
              <c:txPr>
                <a:bodyPr rot="-5400000" vert="horz"/>
                <a:lstStyle/>
                <a:p>
                  <a:pPr>
                    <a:defRPr sz="1000" b="0">
                      <a:solidFill>
                        <a:schemeClr val="bg1"/>
                      </a:solidFill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3636519734098654E-3"/>
                  <c:y val="7.547169811320754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5.167578351771449E-5"/>
                  <c:y val="0.15094339622641514"/>
                </c:manualLayout>
              </c:layout>
              <c:numFmt formatCode="#,##0.0" sourceLinked="0"/>
              <c:spPr/>
              <c:txPr>
                <a:bodyPr rot="-5400000" vert="horz"/>
                <a:lstStyle/>
                <a:p>
                  <a:pPr>
                    <a:defRPr sz="1000" b="0">
                      <a:solidFill>
                        <a:schemeClr val="bg1"/>
                      </a:solidFill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6305672071364912E-3"/>
                  <c:y val="6.925568266230872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4.127848504918194E-3"/>
                  <c:y val="5.682563264497644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7.7186613355573541E-5"/>
                  <c:y val="0.18554192046748874"/>
                </c:manualLayout>
              </c:layout>
              <c:numFmt formatCode="#,##0.0" sourceLinked="0"/>
              <c:spPr/>
              <c:txPr>
                <a:bodyPr rot="-5400000" vert="horz"/>
                <a:lstStyle/>
                <a:p>
                  <a:pPr>
                    <a:defRPr sz="1000" b="0">
                      <a:solidFill>
                        <a:schemeClr val="bg1"/>
                      </a:solidFill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3.6892584688596168E-4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5.7842536038135422E-3"/>
                  <c:y val="-5.6237309958896643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4.9432138739666891E-3"/>
                  <c:y val="4.409646907344083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1.4906832298136524E-2"/>
                  <c:y val="5.7515675443290326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 rot="-5400000" vert="horz"/>
              <a:lstStyle/>
              <a:p>
                <a:pPr>
                  <a:defRPr sz="1000" b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'функц 16-17'!$A$5:$A$18</c:f>
              <c:strCache>
                <c:ptCount val="11"/>
                <c:pt idx="0">
                  <c:v>Общегосударственные вопросы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Жилищно-коммунальное хозяйство</c:v>
                </c:pt>
                <c:pt idx="4">
                  <c:v>Образование</c:v>
                </c:pt>
                <c:pt idx="5">
                  <c:v>Культура, кинематография</c:v>
                </c:pt>
                <c:pt idx="6">
                  <c:v>Здравоохранение</c:v>
                </c:pt>
                <c:pt idx="7">
                  <c:v>Социальная политика</c:v>
                </c:pt>
                <c:pt idx="8">
                  <c:v>Физическая культура и спорт</c:v>
                </c:pt>
                <c:pt idx="9">
                  <c:v>Обслуживание государственного и муниципального долга</c:v>
                </c:pt>
                <c:pt idx="10">
                  <c:v>Межбюджетные трансферты общего характера</c:v>
                </c:pt>
              </c:strCache>
            </c:strRef>
          </c:cat>
          <c:val>
            <c:numRef>
              <c:f>'функц 16-17'!$E$5:$E$18</c:f>
              <c:numCache>
                <c:formatCode>#,##0.00</c:formatCode>
                <c:ptCount val="11"/>
                <c:pt idx="0">
                  <c:v>1074.0006000000001</c:v>
                </c:pt>
                <c:pt idx="1">
                  <c:v>404.68700000000001</c:v>
                </c:pt>
                <c:pt idx="2">
                  <c:v>16256.2228</c:v>
                </c:pt>
                <c:pt idx="3">
                  <c:v>795.81020000000001</c:v>
                </c:pt>
                <c:pt idx="4">
                  <c:v>9878.7544999999991</c:v>
                </c:pt>
                <c:pt idx="5">
                  <c:v>468.17540000000002</c:v>
                </c:pt>
                <c:pt idx="6">
                  <c:v>2268.3348000000001</c:v>
                </c:pt>
                <c:pt idx="7">
                  <c:v>15010.332899999999</c:v>
                </c:pt>
                <c:pt idx="8">
                  <c:v>367.98939999999999</c:v>
                </c:pt>
                <c:pt idx="9">
                  <c:v>562.66390000000001</c:v>
                </c:pt>
                <c:pt idx="10">
                  <c:v>2600.7197999999999</c:v>
                </c:pt>
              </c:numCache>
            </c:numRef>
          </c:val>
        </c:ser>
        <c:ser>
          <c:idx val="4"/>
          <c:order val="4"/>
          <c:tx>
            <c:strRef>
              <c:f>'функц 16-17'!$F$4</c:f>
              <c:strCache>
                <c:ptCount val="1"/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'функц 16-17'!$A$5:$A$18</c:f>
              <c:strCache>
                <c:ptCount val="11"/>
                <c:pt idx="0">
                  <c:v>Общегосударственные вопросы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Жилищно-коммунальное хозяйство</c:v>
                </c:pt>
                <c:pt idx="4">
                  <c:v>Образование</c:v>
                </c:pt>
                <c:pt idx="5">
                  <c:v>Культура, кинематография</c:v>
                </c:pt>
                <c:pt idx="6">
                  <c:v>Здравоохранение</c:v>
                </c:pt>
                <c:pt idx="7">
                  <c:v>Социальная политика</c:v>
                </c:pt>
                <c:pt idx="8">
                  <c:v>Физическая культура и спорт</c:v>
                </c:pt>
                <c:pt idx="9">
                  <c:v>Обслуживание государственного и муниципального долга</c:v>
                </c:pt>
                <c:pt idx="10">
                  <c:v>Межбюджетные трансферты общего характера</c:v>
                </c:pt>
              </c:strCache>
            </c:strRef>
          </c:cat>
          <c:val>
            <c:numRef>
              <c:f>'функц 16-17'!$F$5:$F$18</c:f>
            </c:numRef>
          </c:val>
        </c:ser>
        <c:ser>
          <c:idx val="5"/>
          <c:order val="5"/>
          <c:tx>
            <c:strRef>
              <c:f>'функц 16-17'!$G$4</c:f>
              <c:strCache>
                <c:ptCount val="1"/>
                <c:pt idx="0">
                  <c:v>2017 год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3.3126466668301977E-3"/>
                  <c:y val="-1.062546426979646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1026810900973826E-3"/>
                  <c:y val="-8.168771356410637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0510053065797063E-3"/>
                  <c:y val="0.17358490566037735"/>
                </c:manualLayout>
              </c:layout>
              <c:numFmt formatCode="#,##0.0" sourceLinked="0"/>
              <c:spPr/>
              <c:txPr>
                <a:bodyPr rot="-5400000" vert="horz"/>
                <a:lstStyle/>
                <a:p>
                  <a:pPr>
                    <a:defRPr sz="1000" b="0">
                      <a:solidFill>
                        <a:schemeClr val="bg1"/>
                      </a:solidFill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5999623878790856E-3"/>
                  <c:y val="-3.788441539147229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7079173514525637E-3"/>
                  <c:y val="0.18364779874213835"/>
                </c:manualLayout>
              </c:layout>
              <c:numFmt formatCode="#,##0.0" sourceLinked="0"/>
              <c:spPr/>
              <c:txPr>
                <a:bodyPr rot="-5400000" vert="horz"/>
                <a:lstStyle/>
                <a:p>
                  <a:pPr>
                    <a:defRPr sz="1000" b="0">
                      <a:solidFill>
                        <a:schemeClr val="bg1"/>
                      </a:solidFill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6.2306931259760757E-3"/>
                  <c:y val="-7.54716981132075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7079173514525637E-3"/>
                  <c:y val="2.515525181993714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9695587117030933E-3"/>
                  <c:y val="0.26101361858069627"/>
                </c:manualLayout>
              </c:layout>
              <c:numFmt formatCode="#,##0.0" sourceLinked="0"/>
              <c:spPr/>
              <c:txPr>
                <a:bodyPr rot="-5400000" vert="horz"/>
                <a:lstStyle/>
                <a:p>
                  <a:pPr>
                    <a:defRPr sz="1000" b="0">
                      <a:solidFill>
                        <a:schemeClr val="bg1"/>
                      </a:solidFill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4.1536863966770508E-3"/>
                  <c:y val="-2.51572327044025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4.1795242884359084E-3"/>
                  <c:y val="2.545040360520926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4.9689440993787607E-3"/>
                  <c:y val="-1.882352941176464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 rot="-5400000" vert="horz"/>
              <a:lstStyle/>
              <a:p>
                <a:pPr>
                  <a:defRPr sz="1000" b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'функц 16-17'!$A$5:$A$18</c:f>
              <c:strCache>
                <c:ptCount val="11"/>
                <c:pt idx="0">
                  <c:v>Общегосударственные вопросы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Жилищно-коммунальное хозяйство</c:v>
                </c:pt>
                <c:pt idx="4">
                  <c:v>Образование</c:v>
                </c:pt>
                <c:pt idx="5">
                  <c:v>Культура, кинематография</c:v>
                </c:pt>
                <c:pt idx="6">
                  <c:v>Здравоохранение</c:v>
                </c:pt>
                <c:pt idx="7">
                  <c:v>Социальная политика</c:v>
                </c:pt>
                <c:pt idx="8">
                  <c:v>Физическая культура и спорт</c:v>
                </c:pt>
                <c:pt idx="9">
                  <c:v>Обслуживание государственного и муниципального долга</c:v>
                </c:pt>
                <c:pt idx="10">
                  <c:v>Межбюджетные трансферты общего характера</c:v>
                </c:pt>
              </c:strCache>
            </c:strRef>
          </c:cat>
          <c:val>
            <c:numRef>
              <c:f>'функц 16-17'!$G$5:$G$18</c:f>
              <c:numCache>
                <c:formatCode>#,##0.00</c:formatCode>
                <c:ptCount val="11"/>
                <c:pt idx="0">
                  <c:v>1147.1592000000001</c:v>
                </c:pt>
                <c:pt idx="1">
                  <c:v>473.9676</c:v>
                </c:pt>
                <c:pt idx="2">
                  <c:v>17648.4005</c:v>
                </c:pt>
                <c:pt idx="3">
                  <c:v>797.1223</c:v>
                </c:pt>
                <c:pt idx="4">
                  <c:v>10092.4306</c:v>
                </c:pt>
                <c:pt idx="5">
                  <c:v>495.85430000000002</c:v>
                </c:pt>
                <c:pt idx="6">
                  <c:v>2846.6676000000002</c:v>
                </c:pt>
                <c:pt idx="7">
                  <c:v>14567.857900000001</c:v>
                </c:pt>
                <c:pt idx="8">
                  <c:v>414.2199</c:v>
                </c:pt>
                <c:pt idx="9">
                  <c:v>349.49110000000002</c:v>
                </c:pt>
                <c:pt idx="10">
                  <c:v>3498.2438999999999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"/>
        <c:axId val="209235328"/>
        <c:axId val="44639360"/>
      </c:barChart>
      <c:catAx>
        <c:axId val="209235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5400000" vert="horz"/>
          <a:lstStyle/>
          <a:p>
            <a:pPr>
              <a:defRPr sz="1000"/>
            </a:pPr>
            <a:endParaRPr lang="ru-RU"/>
          </a:p>
        </c:txPr>
        <c:crossAx val="44639360"/>
        <c:crosses val="autoZero"/>
        <c:auto val="1"/>
        <c:lblAlgn val="ctr"/>
        <c:lblOffset val="100"/>
        <c:noMultiLvlLbl val="0"/>
      </c:catAx>
      <c:valAx>
        <c:axId val="44639360"/>
        <c:scaling>
          <c:orientation val="minMax"/>
        </c:scaling>
        <c:delete val="0"/>
        <c:axPos val="l"/>
        <c:numFmt formatCode="#,##0.00" sourceLinked="1"/>
        <c:majorTickMark val="none"/>
        <c:minorTickMark val="none"/>
        <c:tickLblPos val="nextTo"/>
        <c:txPr>
          <a:bodyPr/>
          <a:lstStyle/>
          <a:p>
            <a:pPr>
              <a:defRPr sz="900" b="0"/>
            </a:pPr>
            <a:endParaRPr lang="ru-RU"/>
          </a:p>
        </c:txPr>
        <c:crossAx val="20923532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6472408340261816"/>
          <c:y val="0.92041994750656175"/>
          <c:w val="0.50935224401297652"/>
          <c:h val="5.9753589624826353E-2"/>
        </c:manualLayout>
      </c:layout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Myriad Pro" pitchFamily="34" charset="0"/>
        </a:defRPr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758898556421777"/>
          <c:y val="0.31122012547809441"/>
          <c:w val="0.78747517722880878"/>
          <c:h val="0.51359498414175675"/>
        </c:manualLayout>
      </c:layout>
      <c:ofPieChart>
        <c:ofPieType val="pie"/>
        <c:varyColors val="1"/>
        <c:ser>
          <c:idx val="1"/>
          <c:order val="0"/>
          <c:dPt>
            <c:idx val="0"/>
            <c:bubble3D val="0"/>
          </c:dPt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'функц-соц блок'!$A$7:$A$21</c:f>
              <c:strCache>
                <c:ptCount val="12"/>
                <c:pt idx="0">
                  <c:v>Национальная экономика</c:v>
                </c:pt>
                <c:pt idx="1">
                  <c:v>Жилищно-коммунальное хозяйство</c:v>
                </c:pt>
                <c:pt idx="2">
                  <c:v>Межбюджетные трансферты</c:v>
                </c:pt>
                <c:pt idx="3">
                  <c:v>Другие расходы </c:v>
                </c:pt>
                <c:pt idx="7">
                  <c:v>Здравоохранение</c:v>
                </c:pt>
                <c:pt idx="8">
                  <c:v>Социальная политика</c:v>
                </c:pt>
                <c:pt idx="9">
                  <c:v>Физическая 
культура 
и спорт</c:v>
                </c:pt>
                <c:pt idx="10">
                  <c:v>Культура, 
кинематография </c:v>
                </c:pt>
                <c:pt idx="11">
                  <c:v>Образование</c:v>
                </c:pt>
              </c:strCache>
            </c:strRef>
          </c:cat>
          <c:val>
            <c:numRef>
              <c:f>'функц-соц блок'!$B$7:$B$21</c:f>
            </c:numRef>
          </c:val>
        </c:ser>
        <c:ser>
          <c:idx val="0"/>
          <c:order val="1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  <c:spPr>
              <a:solidFill>
                <a:srgbClr val="996633"/>
              </a:solidFill>
            </c:spPr>
          </c:dPt>
          <c:dPt>
            <c:idx val="9"/>
            <c:bubble3D val="0"/>
          </c:dPt>
          <c:dPt>
            <c:idx val="10"/>
            <c:bubble3D val="0"/>
          </c:dPt>
          <c:dPt>
            <c:idx val="11"/>
            <c:bubble3D val="0"/>
          </c:dPt>
          <c:dPt>
            <c:idx val="12"/>
            <c:bubble3D val="0"/>
            <c:spPr>
              <a:scene3d>
                <a:camera prst="orthographicFront"/>
                <a:lightRig rig="threePt" dir="t"/>
              </a:scene3d>
              <a:sp3d>
                <a:bevelB w="165100" prst="coolSlant"/>
              </a:sp3d>
            </c:spPr>
          </c:dPt>
          <c:dLbls>
            <c:dLbl>
              <c:idx val="0"/>
              <c:layout>
                <c:manualLayout>
                  <c:x val="3.6605689842639171E-2"/>
                  <c:y val="0.17857444475591971"/>
                </c:manualLayout>
              </c:layout>
              <c:tx>
                <c:rich>
                  <a:bodyPr/>
                  <a:lstStyle/>
                  <a:p>
                    <a:r>
                      <a:rPr lang="ru-RU" sz="1300"/>
                      <a:t>Национальная 
экономика  - </a:t>
                    </a:r>
                    <a:r>
                      <a:rPr lang="ru-RU" sz="1300" b="1"/>
                      <a:t>3</a:t>
                    </a:r>
                    <a:r>
                      <a:rPr lang="en-US" sz="1300" b="1"/>
                      <a:t>3</a:t>
                    </a:r>
                    <a:r>
                      <a:rPr lang="ru-RU" sz="1300" b="1"/>
                      <a:t>,6 %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223457346618209E-2"/>
                  <c:y val="1.1337603017352224E-2"/>
                </c:manualLayout>
              </c:layout>
              <c:tx>
                <c:rich>
                  <a:bodyPr/>
                  <a:lstStyle/>
                  <a:p>
                    <a:r>
                      <a:rPr lang="ru-RU" sz="1300"/>
                      <a:t>Жилищно-</a:t>
                    </a:r>
                  </a:p>
                  <a:p>
                    <a:r>
                      <a:rPr lang="ru-RU" sz="1300"/>
                      <a:t>коммунальное </a:t>
                    </a:r>
                  </a:p>
                  <a:p>
                    <a:r>
                      <a:rPr lang="ru-RU" sz="1300"/>
                      <a:t>хозяйство - </a:t>
                    </a:r>
                  </a:p>
                  <a:p>
                    <a:r>
                      <a:rPr lang="ru-RU" sz="1300" b="1"/>
                      <a:t>1,</a:t>
                    </a:r>
                    <a:r>
                      <a:rPr lang="en-US" sz="1300" b="1"/>
                      <a:t>5</a:t>
                    </a:r>
                    <a:r>
                      <a:rPr lang="ru-RU" sz="1300" b="1"/>
                      <a:t> 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0308744268323797E-2"/>
                  <c:y val="-0.14478343395255999"/>
                </c:manualLayout>
              </c:layout>
              <c:tx>
                <c:rich>
                  <a:bodyPr/>
                  <a:lstStyle/>
                  <a:p>
                    <a:r>
                      <a:rPr lang="ru-RU" sz="1300"/>
                      <a:t>Межбюджетные 
трансферты - </a:t>
                    </a:r>
                    <a:r>
                      <a:rPr lang="en-US" sz="1300" b="1"/>
                      <a:t>6,7</a:t>
                    </a:r>
                    <a:r>
                      <a:rPr lang="ru-RU" sz="1300" b="1"/>
                      <a:t> 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1218937032530628"/>
                  <c:y val="-7.1007587386578752E-2"/>
                </c:manualLayout>
              </c:layout>
              <c:tx>
                <c:rich>
                  <a:bodyPr/>
                  <a:lstStyle/>
                  <a:p>
                    <a:r>
                      <a:rPr lang="ru-RU" sz="1300"/>
                      <a:t>Другие 
расходы - 
</a:t>
                    </a:r>
                    <a:r>
                      <a:rPr lang="ru-RU" sz="1300" b="1"/>
                      <a:t>4,</a:t>
                    </a:r>
                    <a:r>
                      <a:rPr lang="en-US" sz="1300" b="1"/>
                      <a:t>2</a:t>
                    </a:r>
                    <a:r>
                      <a:rPr lang="ru-RU" sz="1300" b="1"/>
                      <a:t> %</a:t>
                    </a:r>
                    <a:endParaRPr lang="ru-RU" b="1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ru-RU" sz="1300"/>
                      <a:t> </a:t>
                    </a:r>
                    <a:endParaRPr lang="ru-RU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8.1735527083272863E-3"/>
                  <c:y val="2.6155598604067357E-2"/>
                </c:manualLayout>
              </c:layout>
              <c:tx>
                <c:rich>
                  <a:bodyPr/>
                  <a:lstStyle/>
                  <a:p>
                    <a:r>
                      <a:rPr lang="ru-RU" sz="1300"/>
                      <a:t> </a:t>
                    </a:r>
                    <a:endParaRPr lang="ru-RU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6313569124897701E-3"/>
                  <c:y val="2.5058656188534516E-2"/>
                </c:manualLayout>
              </c:layout>
              <c:tx>
                <c:rich>
                  <a:bodyPr/>
                  <a:lstStyle/>
                  <a:p>
                    <a:r>
                      <a:rPr lang="ru-RU" sz="1300"/>
                      <a:t> </a:t>
                    </a:r>
                    <a:endParaRPr lang="ru-RU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2.2524544067803434E-2"/>
                  <c:y val="6.6032725639024847E-2"/>
                </c:manualLayout>
              </c:layout>
              <c:tx>
                <c:rich>
                  <a:bodyPr/>
                  <a:lstStyle/>
                  <a:p>
                    <a:r>
                      <a:rPr lang="ru-RU" sz="1100" i="1"/>
                      <a:t>Здравоохранение</a:t>
                    </a:r>
                  </a:p>
                  <a:p>
                    <a:r>
                      <a:rPr lang="ru-RU" sz="1300"/>
                      <a:t> </a:t>
                    </a:r>
                    <a:r>
                      <a:rPr lang="ru-RU" sz="1300" b="1" i="1"/>
                      <a:t>-  5</a:t>
                    </a:r>
                    <a:r>
                      <a:rPr lang="en-US" sz="1300" b="1" i="1"/>
                      <a:t>,4</a:t>
                    </a:r>
                    <a:r>
                      <a:rPr lang="ru-RU" sz="1300" b="1" i="1"/>
                      <a:t> %</a:t>
                    </a:r>
                    <a:endParaRPr lang="ru-RU" b="1" i="1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2.2353920479211722E-2"/>
                  <c:y val="-0.14029888155872408"/>
                </c:manualLayout>
              </c:layout>
              <c:tx>
                <c:rich>
                  <a:bodyPr/>
                  <a:lstStyle/>
                  <a:p>
                    <a:r>
                      <a:rPr lang="ru-RU" sz="1050" i="1"/>
                      <a:t>Социальная 
политика</a:t>
                    </a:r>
                    <a:r>
                      <a:rPr lang="ru-RU" sz="1300" i="1"/>
                      <a:t> - </a:t>
                    </a:r>
                  </a:p>
                  <a:p>
                    <a:r>
                      <a:rPr lang="en-US" sz="1300" b="1" i="1"/>
                      <a:t>27,7</a:t>
                    </a:r>
                    <a:r>
                      <a:rPr lang="ru-RU" sz="1300" b="1" i="1"/>
                      <a:t> %</a:t>
                    </a:r>
                    <a:endParaRPr lang="ru-RU" b="1" i="1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0.14694952156566879"/>
                  <c:y val="-0.15462395349881419"/>
                </c:manualLayout>
              </c:layout>
              <c:tx>
                <c:rich>
                  <a:bodyPr/>
                  <a:lstStyle/>
                  <a:p>
                    <a:r>
                      <a:rPr lang="ru-RU" sz="1050" i="1"/>
                      <a:t>Культура, </a:t>
                    </a:r>
                  </a:p>
                  <a:p>
                    <a:r>
                      <a:rPr lang="ru-RU" sz="1050" i="1"/>
                      <a:t>кинематография </a:t>
                    </a:r>
                  </a:p>
                  <a:p>
                    <a:r>
                      <a:rPr lang="ru-RU" sz="1300" b="1" i="1"/>
                      <a:t>- 0,</a:t>
                    </a:r>
                    <a:r>
                      <a:rPr lang="en-US" sz="1300" b="1" i="1"/>
                      <a:t>9</a:t>
                    </a:r>
                    <a:r>
                      <a:rPr lang="ru-RU" sz="1300" b="1" i="1"/>
                      <a:t> %</a:t>
                    </a:r>
                    <a:endParaRPr lang="ru-RU" b="1" i="1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4.1148550527572159E-3"/>
                  <c:y val="-0.26121534963650539"/>
                </c:manualLayout>
              </c:layout>
              <c:tx>
                <c:rich>
                  <a:bodyPr/>
                  <a:lstStyle/>
                  <a:p>
                    <a:r>
                      <a:rPr lang="ru-RU" sz="1050" i="1"/>
                      <a:t>Физическая </a:t>
                    </a:r>
                  </a:p>
                  <a:p>
                    <a:r>
                      <a:rPr lang="ru-RU" sz="1050" i="1"/>
                      <a:t>культура и </a:t>
                    </a:r>
                  </a:p>
                  <a:p>
                    <a:r>
                      <a:rPr lang="ru-RU" sz="1050" i="1"/>
                      <a:t>спорт - </a:t>
                    </a:r>
                  </a:p>
                  <a:p>
                    <a:r>
                      <a:rPr lang="ru-RU" sz="1300" b="1" i="1"/>
                      <a:t>0,</a:t>
                    </a:r>
                    <a:r>
                      <a:rPr lang="en-US" sz="1300" b="1" i="1"/>
                      <a:t>8</a:t>
                    </a:r>
                    <a:r>
                      <a:rPr lang="ru-RU" sz="1300" b="1" i="1"/>
                      <a:t> %</a:t>
                    </a:r>
                    <a:endParaRPr lang="ru-RU" b="1" i="1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3.5024296961461705E-2"/>
                  <c:y val="0.14978769955466298"/>
                </c:manualLayout>
              </c:layout>
              <c:tx>
                <c:rich>
                  <a:bodyPr/>
                  <a:lstStyle/>
                  <a:p>
                    <a:r>
                      <a:rPr lang="ru-RU" sz="1050"/>
                      <a:t>Образование - </a:t>
                    </a:r>
                  </a:p>
                  <a:p>
                    <a:r>
                      <a:rPr lang="ru-RU" sz="1300" b="1" i="1"/>
                      <a:t>19,</a:t>
                    </a:r>
                    <a:r>
                      <a:rPr lang="en-US" sz="1300" b="1" i="1"/>
                      <a:t>2</a:t>
                    </a:r>
                    <a:r>
                      <a:rPr lang="ru-RU" sz="1300" b="1" i="1"/>
                      <a:t> %</a:t>
                    </a:r>
                    <a:endParaRPr lang="ru-RU" b="1" i="1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7.6793359858849204E-3"/>
                  <c:y val="-0.11096829112577145"/>
                </c:manualLayout>
              </c:layout>
              <c:tx>
                <c:rich>
                  <a:bodyPr/>
                  <a:lstStyle/>
                  <a:p>
                    <a:r>
                      <a:rPr lang="ru-RU" sz="1300"/>
                      <a:t>Социальный </a:t>
                    </a:r>
                  </a:p>
                  <a:p>
                    <a:r>
                      <a:rPr lang="ru-RU" sz="1300"/>
                      <a:t>блок -  </a:t>
                    </a:r>
                    <a:r>
                      <a:rPr lang="ru-RU" sz="1300" b="1"/>
                      <a:t>5</a:t>
                    </a:r>
                    <a:r>
                      <a:rPr lang="en-US" sz="1300" b="1"/>
                      <a:t>4,0</a:t>
                    </a:r>
                    <a:r>
                      <a:rPr lang="ru-RU" sz="1300" b="1"/>
                      <a:t> %</a:t>
                    </a:r>
                    <a:endParaRPr lang="ru-RU" b="1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/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'функц-соц блок'!$A$7:$A$21</c:f>
              <c:strCache>
                <c:ptCount val="12"/>
                <c:pt idx="0">
                  <c:v>Национальная экономика</c:v>
                </c:pt>
                <c:pt idx="1">
                  <c:v>Жилищно-коммунальное хозяйство</c:v>
                </c:pt>
                <c:pt idx="2">
                  <c:v>Межбюджетные трансферты</c:v>
                </c:pt>
                <c:pt idx="3">
                  <c:v>Другие расходы </c:v>
                </c:pt>
                <c:pt idx="7">
                  <c:v>Здравоохранение</c:v>
                </c:pt>
                <c:pt idx="8">
                  <c:v>Социальная политика</c:v>
                </c:pt>
                <c:pt idx="9">
                  <c:v>Физическая 
культура 
и спорт</c:v>
                </c:pt>
                <c:pt idx="10">
                  <c:v>Культура, 
кинематография </c:v>
                </c:pt>
                <c:pt idx="11">
                  <c:v>Образование</c:v>
                </c:pt>
              </c:strCache>
            </c:strRef>
          </c:cat>
          <c:val>
            <c:numRef>
              <c:f>'функц-соц блок'!$C$7:$C$21</c:f>
              <c:numCache>
                <c:formatCode>0.0</c:formatCode>
                <c:ptCount val="12"/>
                <c:pt idx="0">
                  <c:v>33.6</c:v>
                </c:pt>
                <c:pt idx="1">
                  <c:v>1.5</c:v>
                </c:pt>
                <c:pt idx="2">
                  <c:v>6.7</c:v>
                </c:pt>
                <c:pt idx="3">
                  <c:v>4.2</c:v>
                </c:pt>
                <c:pt idx="7">
                  <c:v>5.4</c:v>
                </c:pt>
                <c:pt idx="8">
                  <c:v>27.7</c:v>
                </c:pt>
                <c:pt idx="9">
                  <c:v>0.8</c:v>
                </c:pt>
                <c:pt idx="10">
                  <c:v>0.9</c:v>
                </c:pt>
                <c:pt idx="11">
                  <c:v>19.2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gapWidth val="100"/>
        <c:splitType val="pos"/>
        <c:splitPos val="5"/>
        <c:secondPieSize val="75"/>
        <c:serLines/>
      </c:ofPieChart>
    </c:plotArea>
    <c:plotVisOnly val="1"/>
    <c:dispBlanksAs val="zero"/>
    <c:showDLblsOverMax val="0"/>
  </c:chart>
  <c:spPr>
    <a:ln>
      <a:noFill/>
    </a:ln>
  </c:spPr>
  <c:txPr>
    <a:bodyPr/>
    <a:lstStyle/>
    <a:p>
      <a:pPr>
        <a:defRPr>
          <a:latin typeface="Myriad Pro" pitchFamily="34" charset="0"/>
        </a:defRPr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0610257319121281"/>
          <c:y val="0.11279089015661559"/>
          <c:w val="0.41166323284517081"/>
          <c:h val="0.60251118594486952"/>
        </c:manualLayout>
      </c:layout>
      <c:pieChart>
        <c:varyColors val="1"/>
        <c:ser>
          <c:idx val="2"/>
          <c:order val="2"/>
          <c:spPr>
            <a:ln>
              <a:noFill/>
            </a:ln>
            <a:effectLst>
              <a:outerShdw blurRad="50800" dist="38100" dir="8100000" algn="tr" rotWithShape="0">
                <a:prstClr val="black">
                  <a:alpha val="40000"/>
                </a:prstClr>
              </a:outerShdw>
            </a:effectLst>
          </c:spPr>
          <c:dLbls>
            <c:dLbl>
              <c:idx val="0"/>
              <c:layout>
                <c:manualLayout>
                  <c:x val="0.1572137968284511"/>
                  <c:y val="0.22871971591786322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Иные бюджетные ассигнования
</a:t>
                    </a:r>
                    <a:r>
                      <a:rPr lang="ru-RU" sz="1000" b="1"/>
                      <a:t>23,0%</a:t>
                    </a:r>
                    <a:endParaRPr lang="ru-RU" b="1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7.2192487193120158E-2"/>
                  <c:y val="0.22505579743708506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Капитальные вложения в объекты государственной (муниципальной) собственности
</a:t>
                    </a:r>
                    <a:r>
                      <a:rPr lang="ru-RU" sz="1000" b="1"/>
                      <a:t>2,5%</a:t>
                    </a:r>
                    <a:endParaRPr lang="ru-RU" b="1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0.17448126861955759"/>
                  <c:y val="0.16862967423189759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Межбюджетные трансферты
</a:t>
                    </a:r>
                    <a:r>
                      <a:rPr lang="ru-RU" sz="1000" b="1"/>
                      <a:t>27,4%</a:t>
                    </a:r>
                    <a:endParaRPr lang="ru-RU" b="1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0.2584420828515317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Закупка товаров, работ и услуг для обеспечения государственных (муниципальных) нужд
</a:t>
                    </a:r>
                    <a:r>
                      <a:rPr lang="ru-RU" sz="1000" b="1"/>
                      <a:t>5,8%</a:t>
                    </a:r>
                    <a:endParaRPr lang="ru-RU" b="1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2.848368230498519E-2"/>
                  <c:y val="5.7121753898409761E-2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Предоставление субсидий бюджетным, автономным учреждениям и иным некоммерческим организациям
</a:t>
                    </a:r>
                    <a:r>
                      <a:rPr lang="ru-RU" sz="1000" b="1"/>
                      <a:t>11,1%</a:t>
                    </a:r>
                    <a:endParaRPr lang="ru-RU" sz="1300" b="1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0.15195381927741347"/>
                  <c:y val="0.5087323143430601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Социальное обеспечение и иные выплаты населению
</a:t>
                    </a:r>
                    <a:r>
                      <a:rPr lang="ru-RU" sz="1000" b="1" i="0"/>
                      <a:t>25,6%</a:t>
                    </a:r>
                    <a:endParaRPr lang="ru-RU" sz="1300" b="1" i="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0.32905486492645009"/>
                  <c:y val="5.8971252122896403E-2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Расходы на выплаты персоналу в целях обеспечения выполнения функций гос. (мун) органами, казенными учреждениями, органами управления ГВФ
</a:t>
                    </a:r>
                    <a:r>
                      <a:rPr lang="ru-RU" sz="1000" b="1"/>
                      <a:t>3,9%</a:t>
                    </a:r>
                    <a:endParaRPr lang="ru-RU" sz="1300" b="1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0.37805014726856895"/>
                  <c:y val="2.7529535278678401E-2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Обслуживание государственного (муниципального) долга
</a:t>
                    </a:r>
                    <a:r>
                      <a:rPr lang="ru-RU" sz="1000" b="1"/>
                      <a:t>0,7%</a:t>
                    </a:r>
                    <a:endParaRPr lang="ru-RU" b="1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%" sourceLinked="0"/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3175"/>
              </c:spPr>
            </c:leaderLines>
          </c:dLbls>
          <c:cat>
            <c:strRef>
              <c:f>'по видам'!$A$17:$A$25</c:f>
              <c:strCache>
                <c:ptCount val="8"/>
                <c:pt idx="0">
                  <c:v>Иные бюджетные ассигнования</c:v>
                </c:pt>
                <c:pt idx="1">
                  <c:v>Капитальные вложения в объекты государственной (муниципальной) собственности</c:v>
                </c:pt>
                <c:pt idx="2">
                  <c:v>Межбюджетные трансферты</c:v>
                </c:pt>
                <c:pt idx="3">
                  <c:v>Закупка товаров, работ и услуг для обеспечения государственных (муниципальных) нужд</c:v>
                </c:pt>
                <c:pt idx="4">
                  <c:v>Предоставление субсидий бюджетным, автономным учреждениям и иным некоммерческим организациям</c:v>
                </c:pt>
                <c:pt idx="5">
                  <c:v>Социальное обеспечение и иные выплаты населению</c:v>
                </c:pt>
                <c:pt idx="6">
                  <c:v>Расходы на выплаты персоналу в целях обеспечения выполнения функций гос. (мун) органами, казенными учреждениями, органами управления ГВФ</c:v>
                </c:pt>
                <c:pt idx="7">
                  <c:v>Обслуживание государственного (муниципального) долга</c:v>
                </c:pt>
              </c:strCache>
            </c:strRef>
          </c:cat>
          <c:val>
            <c:numRef>
              <c:f>'по видам'!$D$17:$D$25</c:f>
              <c:numCache>
                <c:formatCode>0.0</c:formatCode>
                <c:ptCount val="9"/>
                <c:pt idx="0">
                  <c:v>23</c:v>
                </c:pt>
                <c:pt idx="1">
                  <c:v>2.5</c:v>
                </c:pt>
                <c:pt idx="2">
                  <c:v>27.4</c:v>
                </c:pt>
                <c:pt idx="3">
                  <c:v>5.8</c:v>
                </c:pt>
                <c:pt idx="4">
                  <c:v>11.1</c:v>
                </c:pt>
                <c:pt idx="5">
                  <c:v>25.6</c:v>
                </c:pt>
                <c:pt idx="6">
                  <c:v>3.9</c:v>
                </c:pt>
                <c:pt idx="7">
                  <c:v>0.7</c:v>
                </c:pt>
              </c:numCache>
            </c:numRef>
          </c:val>
        </c:ser>
        <c:ser>
          <c:idx val="1"/>
          <c:order val="1"/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3175"/>
              </c:spPr>
            </c:leaderLines>
          </c:dLbls>
          <c:cat>
            <c:strRef>
              <c:f>'по видам'!$A$17:$A$25</c:f>
              <c:strCache>
                <c:ptCount val="8"/>
                <c:pt idx="0">
                  <c:v>Иные бюджетные ассигнования</c:v>
                </c:pt>
                <c:pt idx="1">
                  <c:v>Капитальные вложения в объекты государственной (муниципальной) собственности</c:v>
                </c:pt>
                <c:pt idx="2">
                  <c:v>Межбюджетные трансферты</c:v>
                </c:pt>
                <c:pt idx="3">
                  <c:v>Закупка товаров, работ и услуг для обеспечения государственных (муниципальных) нужд</c:v>
                </c:pt>
                <c:pt idx="4">
                  <c:v>Предоставление субсидий бюджетным, автономным учреждениям и иным некоммерческим организациям</c:v>
                </c:pt>
                <c:pt idx="5">
                  <c:v>Социальное обеспечение и иные выплаты населению</c:v>
                </c:pt>
                <c:pt idx="6">
                  <c:v>Расходы на выплаты персоналу в целях обеспечения выполнения функций гос. (мун) органами, казенными учреждениями, органами управления ГВФ</c:v>
                </c:pt>
                <c:pt idx="7">
                  <c:v>Обслуживание государственного (муниципального) долга</c:v>
                </c:pt>
              </c:strCache>
            </c:strRef>
          </c:cat>
          <c:val>
            <c:numRef>
              <c:f>'по видам'!$C$17:$C$25</c:f>
              <c:numCache>
                <c:formatCode>General</c:formatCode>
                <c:ptCount val="9"/>
                <c:pt idx="0">
                  <c:v>12071.2</c:v>
                </c:pt>
                <c:pt idx="1">
                  <c:v>1303.3</c:v>
                </c:pt>
                <c:pt idx="2">
                  <c:v>14416.4</c:v>
                </c:pt>
                <c:pt idx="3">
                  <c:v>3068.1</c:v>
                </c:pt>
                <c:pt idx="4">
                  <c:v>5845.9</c:v>
                </c:pt>
                <c:pt idx="5">
                  <c:v>13424.4</c:v>
                </c:pt>
                <c:pt idx="6">
                  <c:v>2032.6</c:v>
                </c:pt>
                <c:pt idx="7">
                  <c:v>349.5</c:v>
                </c:pt>
                <c:pt idx="8">
                  <c:v>52511.4</c:v>
                </c:pt>
              </c:numCache>
            </c:numRef>
          </c:val>
        </c:ser>
        <c:ser>
          <c:idx val="0"/>
          <c:order val="0"/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3175"/>
              </c:spPr>
            </c:leaderLines>
          </c:dLbls>
          <c:cat>
            <c:strRef>
              <c:f>'по видам'!$A$17:$A$25</c:f>
              <c:strCache>
                <c:ptCount val="8"/>
                <c:pt idx="0">
                  <c:v>Иные бюджетные ассигнования</c:v>
                </c:pt>
                <c:pt idx="1">
                  <c:v>Капитальные вложения в объекты государственной (муниципальной) собственности</c:v>
                </c:pt>
                <c:pt idx="2">
                  <c:v>Межбюджетные трансферты</c:v>
                </c:pt>
                <c:pt idx="3">
                  <c:v>Закупка товаров, работ и услуг для обеспечения государственных (муниципальных) нужд</c:v>
                </c:pt>
                <c:pt idx="4">
                  <c:v>Предоставление субсидий бюджетным, автономным учреждениям и иным некоммерческим организациям</c:v>
                </c:pt>
                <c:pt idx="5">
                  <c:v>Социальное обеспечение и иные выплаты населению</c:v>
                </c:pt>
                <c:pt idx="6">
                  <c:v>Расходы на выплаты персоналу в целях обеспечения выполнения функций гос. (мун) органами, казенными учреждениями, органами управления ГВФ</c:v>
                </c:pt>
                <c:pt idx="7">
                  <c:v>Обслуживание государственного (муниципального) долга</c:v>
                </c:pt>
              </c:strCache>
            </c:strRef>
          </c:cat>
          <c:val>
            <c:numRef>
              <c:f>'по видам'!$B$17:$B$25</c:f>
              <c:numCache>
                <c:formatCode>General</c:formatCode>
                <c:ptCount val="9"/>
                <c:pt idx="0">
                  <c:v>800</c:v>
                </c:pt>
                <c:pt idx="1">
                  <c:v>400</c:v>
                </c:pt>
                <c:pt idx="2">
                  <c:v>500</c:v>
                </c:pt>
                <c:pt idx="3">
                  <c:v>200</c:v>
                </c:pt>
                <c:pt idx="4">
                  <c:v>600</c:v>
                </c:pt>
                <c:pt idx="5">
                  <c:v>300</c:v>
                </c:pt>
                <c:pt idx="6">
                  <c:v>100</c:v>
                </c:pt>
                <c:pt idx="7">
                  <c:v>700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Myriad Pro" pitchFamily="34" charset="0"/>
        </a:defRPr>
      </a:pPr>
      <a:endParaRPr lang="ru-RU"/>
    </a:p>
  </c:txPr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392004570857214"/>
          <c:y val="0.24517421849214957"/>
          <c:w val="0.76971807095541633"/>
          <c:h val="0.64968739685982368"/>
        </c:manualLayout>
      </c:layout>
      <c:pie3DChart>
        <c:varyColors val="1"/>
        <c:ser>
          <c:idx val="0"/>
          <c:order val="0"/>
          <c:spPr>
            <a:solidFill>
              <a:srgbClr val="0070C0"/>
            </a:solidFill>
          </c:spPr>
          <c:explosion val="25"/>
          <c:dPt>
            <c:idx val="0"/>
            <c:bubble3D val="0"/>
            <c:spPr>
              <a:solidFill>
                <a:srgbClr val="8064A2">
                  <a:lumMod val="75000"/>
                </a:srgbClr>
              </a:solidFill>
            </c:spPr>
          </c:dPt>
          <c:dPt>
            <c:idx val="1"/>
            <c:bubble3D val="0"/>
            <c:spPr>
              <a:solidFill>
                <a:srgbClr val="996633"/>
              </a:solidFill>
            </c:spPr>
          </c:dPt>
          <c:dPt>
            <c:idx val="2"/>
            <c:bubble3D val="0"/>
          </c:dPt>
          <c:dPt>
            <c:idx val="3"/>
            <c:bubble3D val="0"/>
            <c:explosion val="9"/>
            <c:spPr>
              <a:solidFill>
                <a:srgbClr val="9BBB59">
                  <a:lumMod val="50000"/>
                </a:srgbClr>
              </a:solidFill>
            </c:spPr>
          </c:dPt>
          <c:dPt>
            <c:idx val="4"/>
            <c:bubble3D val="0"/>
            <c:spPr>
              <a:solidFill>
                <a:srgbClr val="CD7371"/>
              </a:solidFill>
            </c:spPr>
          </c:dPt>
          <c:dLbls>
            <c:dLbl>
              <c:idx val="0"/>
              <c:layout>
                <c:manualLayout>
                  <c:x val="-0.25456742435497448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 b="0"/>
                      <a:t>Иные межбюджетные трансферты - </a:t>
                    </a:r>
                  </a:p>
                  <a:p>
                    <a:r>
                      <a:rPr lang="ru-RU" sz="1100" b="1"/>
                      <a:t>0,3 %</a:t>
                    </a:r>
                    <a:endParaRPr lang="ru-RU" sz="1300" b="1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4731337154284285"/>
                  <c:y val="7.9397111289232561E-2"/>
                </c:manualLayout>
              </c:layout>
              <c:tx>
                <c:rich>
                  <a:bodyPr/>
                  <a:lstStyle/>
                  <a:p>
                    <a:pPr>
                      <a:defRPr sz="1100" b="0">
                        <a:solidFill>
                          <a:schemeClr val="bg1"/>
                        </a:solidFill>
                      </a:defRPr>
                    </a:pPr>
                    <a:r>
                      <a:rPr lang="ru-RU" sz="1100" b="0">
                        <a:solidFill>
                          <a:schemeClr val="bg1"/>
                        </a:solidFill>
                      </a:rPr>
                      <a:t>Дотации - </a:t>
                    </a:r>
                  </a:p>
                  <a:p>
                    <a:pPr>
                      <a:defRPr sz="1100" b="0">
                        <a:solidFill>
                          <a:schemeClr val="bg1"/>
                        </a:solidFill>
                      </a:defRPr>
                    </a:pPr>
                    <a:r>
                      <a:rPr lang="ru-RU" sz="1100" b="1">
                        <a:solidFill>
                          <a:schemeClr val="bg1"/>
                        </a:solidFill>
                      </a:rPr>
                      <a:t>24,1%</a:t>
                    </a:r>
                    <a:endParaRPr lang="ru-RU" sz="1300" b="1">
                      <a:solidFill>
                        <a:schemeClr val="bg1"/>
                      </a:solidFill>
                    </a:endParaRPr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6236684700126769"/>
                  <c:y val="-0.18114699734389481"/>
                </c:manualLayout>
              </c:layout>
              <c:tx>
                <c:rich>
                  <a:bodyPr/>
                  <a:lstStyle/>
                  <a:p>
                    <a:pPr>
                      <a:defRPr sz="1100" b="0">
                        <a:solidFill>
                          <a:schemeClr val="bg1"/>
                        </a:solidFill>
                      </a:defRPr>
                    </a:pPr>
                    <a:r>
                      <a:rPr lang="ru-RU" sz="1100" b="0">
                        <a:solidFill>
                          <a:schemeClr val="bg1"/>
                        </a:solidFill>
                      </a:rPr>
                      <a:t>Субсидии - </a:t>
                    </a:r>
                  </a:p>
                  <a:p>
                    <a:pPr>
                      <a:defRPr sz="1100" b="0">
                        <a:solidFill>
                          <a:schemeClr val="bg1"/>
                        </a:solidFill>
                      </a:defRPr>
                    </a:pPr>
                    <a:r>
                      <a:rPr lang="ru-RU" sz="1100" b="1">
                        <a:solidFill>
                          <a:schemeClr val="bg1"/>
                        </a:solidFill>
                      </a:rPr>
                      <a:t>23,2 %</a:t>
                    </a:r>
                    <a:endParaRPr lang="ru-RU" sz="1300" b="1">
                      <a:solidFill>
                        <a:schemeClr val="bg1"/>
                      </a:solidFill>
                    </a:endParaRPr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2239053137225771"/>
                  <c:y val="-2.6116138467766154E-7"/>
                </c:manualLayout>
              </c:layout>
              <c:tx>
                <c:rich>
                  <a:bodyPr/>
                  <a:lstStyle/>
                  <a:p>
                    <a:r>
                      <a:rPr lang="ru-RU" sz="1100" b="0"/>
                      <a:t>Трансферты бюджетам ГВФ </a:t>
                    </a:r>
                    <a:r>
                      <a:rPr lang="ru-RU" sz="1100" b="1"/>
                      <a:t>- 0,1 %</a:t>
                    </a:r>
                    <a:endParaRPr lang="ru-RU" b="1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.21277538420904935"/>
                  <c:y val="-8.82668024705867E-2"/>
                </c:manualLayout>
              </c:layout>
              <c:tx>
                <c:rich>
                  <a:bodyPr/>
                  <a:lstStyle/>
                  <a:p>
                    <a:pPr>
                      <a:defRPr sz="1100" b="0">
                        <a:solidFill>
                          <a:schemeClr val="bg1"/>
                        </a:solidFill>
                      </a:defRPr>
                    </a:pPr>
                    <a:r>
                      <a:rPr lang="ru-RU" sz="1100" b="0">
                        <a:solidFill>
                          <a:schemeClr val="bg1"/>
                        </a:solidFill>
                      </a:rPr>
                      <a:t>Субвенции - </a:t>
                    </a:r>
                  </a:p>
                  <a:p>
                    <a:pPr>
                      <a:defRPr sz="1100" b="0">
                        <a:solidFill>
                          <a:schemeClr val="bg1"/>
                        </a:solidFill>
                      </a:defRPr>
                    </a:pPr>
                    <a:r>
                      <a:rPr lang="ru-RU" sz="1100" b="1">
                        <a:solidFill>
                          <a:schemeClr val="bg1"/>
                        </a:solidFill>
                      </a:rPr>
                      <a:t>52,3 %</a:t>
                    </a:r>
                    <a:endParaRPr lang="ru-RU" sz="1300" b="1">
                      <a:solidFill>
                        <a:schemeClr val="bg1"/>
                      </a:solidFill>
                    </a:endParaRPr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0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межбюджетные!$A$24:$A$28</c:f>
              <c:strCache>
                <c:ptCount val="5"/>
                <c:pt idx="0">
                  <c:v>Трансферты бюджетам ГВФ - 0,1 %</c:v>
                </c:pt>
                <c:pt idx="1">
                  <c:v>Субсидии - 23,2 %</c:v>
                </c:pt>
                <c:pt idx="2">
                  <c:v>Дотации - 24,1 %</c:v>
                </c:pt>
                <c:pt idx="3">
                  <c:v>Иные межбюджетные трансферты - 0,3 %</c:v>
                </c:pt>
                <c:pt idx="4">
                  <c:v>Субвенции - 52,3 %</c:v>
                </c:pt>
              </c:strCache>
            </c:strRef>
          </c:cat>
          <c:val>
            <c:numRef>
              <c:f>межбюджетные!$D$24:$D$28</c:f>
              <c:numCache>
                <c:formatCode>0.0</c:formatCode>
                <c:ptCount val="5"/>
                <c:pt idx="0">
                  <c:v>0.1158402929996393</c:v>
                </c:pt>
                <c:pt idx="1">
                  <c:v>23.173607835520659</c:v>
                </c:pt>
                <c:pt idx="2">
                  <c:v>24.057323603673595</c:v>
                </c:pt>
                <c:pt idx="3">
                  <c:v>0.31491911989123494</c:v>
                </c:pt>
                <c:pt idx="4">
                  <c:v>52.338309147914877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yriad Pro" pitchFamily="34" charset="0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0"/>
      <c:hPercent val="68"/>
      <c:rotY val="10"/>
      <c:depthPercent val="100"/>
      <c:rAngAx val="1"/>
    </c:view3D>
    <c:floor>
      <c:thickness val="0"/>
      <c:spPr>
        <a:noFill/>
        <a:ln w="3175">
          <a:noFill/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6.1876569482868696E-2"/>
          <c:y val="2.4400301168788222E-2"/>
          <c:w val="0.91604278960398089"/>
          <c:h val="0.72122381485156184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'капы 15-16'!$A$7</c:f>
              <c:strCache>
                <c:ptCount val="1"/>
                <c:pt idx="0">
                  <c:v>Объекты государственной собственности</c:v>
                </c:pt>
              </c:strCache>
            </c:strRef>
          </c:tx>
          <c:spPr>
            <a:solidFill>
              <a:srgbClr val="0070C0"/>
            </a:solidFill>
            <a:ln w="12700">
              <a:noFill/>
              <a:prstDash val="solid"/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>
                        <a:solidFill>
                          <a:schemeClr val="bg1"/>
                        </a:solidFill>
                      </a:rPr>
                      <a:t>709,6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3175">
                <a:noFill/>
                <a:prstDash val="solid"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'капы 15-16'!$D$6:$E$6</c:f>
              <c:strCache>
                <c:ptCount val="2"/>
                <c:pt idx="0">
                  <c:v>2016 год</c:v>
                </c:pt>
                <c:pt idx="1">
                  <c:v>2017 год</c:v>
                </c:pt>
              </c:strCache>
            </c:strRef>
          </c:cat>
          <c:val>
            <c:numRef>
              <c:f>'капы 15-16'!$D$7:$E$7</c:f>
              <c:numCache>
                <c:formatCode>General</c:formatCode>
                <c:ptCount val="2"/>
                <c:pt idx="0">
                  <c:v>709.6</c:v>
                </c:pt>
                <c:pt idx="1">
                  <c:v>1617.1</c:v>
                </c:pt>
              </c:numCache>
            </c:numRef>
          </c:val>
        </c:ser>
        <c:ser>
          <c:idx val="1"/>
          <c:order val="1"/>
          <c:tx>
            <c:strRef>
              <c:f>'капы 15-16'!$A$8</c:f>
              <c:strCache>
                <c:ptCount val="1"/>
                <c:pt idx="0">
                  <c:v>Объекты муниципальной собственности</c:v>
                </c:pt>
              </c:strCache>
            </c:strRef>
          </c:tx>
          <c:spPr>
            <a:solidFill>
              <a:srgbClr val="996633"/>
            </a:solidFill>
            <a:ln w="12700">
              <a:noFill/>
              <a:prstDash val="solid"/>
            </a:ln>
          </c:spPr>
          <c:invertIfNegative val="0"/>
          <c:dLbls>
            <c:spPr>
              <a:noFill/>
              <a:ln w="3175">
                <a:noFill/>
                <a:prstDash val="solid"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'капы 15-16'!$D$6:$E$6</c:f>
              <c:strCache>
                <c:ptCount val="2"/>
                <c:pt idx="0">
                  <c:v>2016 год</c:v>
                </c:pt>
                <c:pt idx="1">
                  <c:v>2017 год</c:v>
                </c:pt>
              </c:strCache>
            </c:strRef>
          </c:cat>
          <c:val>
            <c:numRef>
              <c:f>'капы 15-16'!$D$8:$E$8</c:f>
              <c:numCache>
                <c:formatCode>General</c:formatCode>
                <c:ptCount val="2"/>
                <c:pt idx="0">
                  <c:v>423.7</c:v>
                </c:pt>
                <c:pt idx="1">
                  <c:v>1192.9000000000001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8105088"/>
        <c:axId val="188106624"/>
        <c:axId val="0"/>
      </c:bar3DChart>
      <c:catAx>
        <c:axId val="188105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18810662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8810662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/>
            </a:pPr>
            <a:endParaRPr lang="ru-RU"/>
          </a:p>
        </c:txPr>
        <c:crossAx val="18810508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7432432432432432"/>
          <c:y val="0.85891424429855112"/>
          <c:w val="0.73243243243243239"/>
          <c:h val="0.11963803452182417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300"/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400" b="0" i="0" u="none" strike="noStrike" baseline="0">
          <a:solidFill>
            <a:srgbClr val="000000"/>
          </a:solidFill>
          <a:latin typeface="Myriad Pro" pitchFamily="34" charset="0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20"/>
      <c:hPercent val="50"/>
      <c:rotY val="20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906190680036495"/>
          <c:y val="0.13204798692616254"/>
          <c:w val="0.82480959237591178"/>
          <c:h val="0.62234536720645772"/>
        </c:manualLayout>
      </c:layout>
      <c:pie3DChart>
        <c:varyColors val="1"/>
        <c:ser>
          <c:idx val="0"/>
          <c:order val="0"/>
          <c:explosion val="4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8064A2">
                  <a:lumMod val="40000"/>
                  <a:lumOff val="60000"/>
                </a:srgbClr>
              </a:solidFill>
            </c:spPr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  <c:spPr>
              <a:solidFill>
                <a:srgbClr val="9BBB59">
                  <a:lumMod val="75000"/>
                </a:srgbClr>
              </a:solidFill>
            </c:spPr>
          </c:dPt>
          <c:dLbls>
            <c:dLbl>
              <c:idx val="0"/>
              <c:layout>
                <c:manualLayout>
                  <c:x val="-2.6121322973013877E-2"/>
                  <c:y val="2.357079185856484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Социальная политика - </a:t>
                    </a:r>
                    <a:r>
                      <a:rPr lang="ru-RU" b="1"/>
                      <a:t>1,8%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2760575438778555E-2"/>
                  <c:y val="7.9007329272520174E-2"/>
                </c:manualLayout>
              </c:layout>
              <c:tx>
                <c:rich>
                  <a:bodyPr/>
                  <a:lstStyle/>
                  <a:p>
                    <a:pPr>
                      <a:defRPr sz="1100" b="0">
                        <a:solidFill>
                          <a:sysClr val="windowText" lastClr="000000"/>
                        </a:solidFill>
                      </a:defRPr>
                    </a:pPr>
                    <a:r>
                      <a:rPr lang="ru-RU" sz="1050" b="0">
                        <a:solidFill>
                          <a:sysClr val="windowText" lastClr="000000"/>
                        </a:solidFill>
                      </a:rPr>
                      <a:t>Здравоохранение</a:t>
                    </a:r>
                    <a:r>
                      <a:rPr lang="ru-RU" b="0">
                        <a:solidFill>
                          <a:sysClr val="windowText" lastClr="000000"/>
                        </a:solidFill>
                      </a:rPr>
                      <a:t> - </a:t>
                    </a:r>
                    <a:r>
                      <a:rPr lang="ru-RU" b="1">
                        <a:solidFill>
                          <a:sysClr val="windowText" lastClr="000000"/>
                        </a:solidFill>
                      </a:rPr>
                      <a:t>21,1%</a:t>
                    </a:r>
                  </a:p>
                </c:rich>
              </c:tx>
              <c:spPr>
                <a:noFill/>
                <a:ln w="3175">
                  <a:noFill/>
                  <a:prstDash val="solid"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9.424321959755033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Жилищно-коммунальное хозяйство - </a:t>
                    </a:r>
                    <a:r>
                      <a:rPr lang="ru-RU" b="1"/>
                      <a:t>6,2%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2842818804952751E-2"/>
                  <c:y val="-0.1845124167171411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Образование - </a:t>
                    </a:r>
                    <a:r>
                      <a:rPr lang="ru-RU" b="1"/>
                      <a:t>3,3%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.15937526754789919"/>
                  <c:y val="-0.14669439904917544"/>
                </c:manualLayout>
              </c:layout>
              <c:tx>
                <c:rich>
                  <a:bodyPr/>
                  <a:lstStyle/>
                  <a:p>
                    <a:pPr>
                      <a:defRPr sz="1050" b="0"/>
                    </a:pPr>
                    <a:r>
                      <a:rPr lang="ru-RU" sz="1050"/>
                      <a:t>Культура,</a:t>
                    </a:r>
                  </a:p>
                  <a:p>
                    <a:pPr>
                      <a:defRPr sz="1050" b="0"/>
                    </a:pPr>
                    <a:r>
                      <a:rPr lang="ru-RU" sz="1050"/>
                      <a:t> кинематография</a:t>
                    </a:r>
                    <a:r>
                      <a:rPr lang="ru-RU" sz="1050" baseline="0"/>
                      <a:t> </a:t>
                    </a:r>
                    <a:r>
                      <a:rPr lang="ru-RU" sz="1050"/>
                      <a:t>- </a:t>
                    </a:r>
                    <a:r>
                      <a:rPr lang="ru-RU" sz="1150" b="1"/>
                      <a:t>0,6%</a:t>
                    </a:r>
                  </a:p>
                </c:rich>
              </c:tx>
              <c:spPr>
                <a:noFill/>
                <a:ln w="3175">
                  <a:noFill/>
                  <a:prstDash val="solid"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.19088862656583083"/>
                  <c:y val="-6.6612687564997775E-2"/>
                </c:manualLayout>
              </c:layout>
              <c:tx>
                <c:rich>
                  <a:bodyPr/>
                  <a:lstStyle/>
                  <a:p>
                    <a:pPr>
                      <a:defRPr sz="1120" b="0"/>
                    </a:pPr>
                    <a:r>
                      <a:rPr lang="ru-RU" sz="1120"/>
                      <a:t>Физическая культура и </a:t>
                    </a:r>
                  </a:p>
                  <a:p>
                    <a:pPr>
                      <a:defRPr sz="1120" b="0"/>
                    </a:pPr>
                    <a:r>
                      <a:rPr lang="ru-RU" sz="1120"/>
                      <a:t>спорт - </a:t>
                    </a:r>
                  </a:p>
                  <a:p>
                    <a:pPr>
                      <a:defRPr sz="1120" b="0"/>
                    </a:pPr>
                    <a:r>
                      <a:rPr lang="ru-RU" sz="1120" b="1"/>
                      <a:t>9,9%</a:t>
                    </a:r>
                  </a:p>
                </c:rich>
              </c:tx>
              <c:spPr>
                <a:noFill/>
                <a:ln w="3175">
                  <a:noFill/>
                  <a:prstDash val="solid"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0.16168480587373035"/>
                  <c:y val="-0.37673129302233449"/>
                </c:manualLayout>
              </c:layout>
              <c:tx>
                <c:rich>
                  <a:bodyPr/>
                  <a:lstStyle/>
                  <a:p>
                    <a:pPr>
                      <a:defRPr sz="1100" b="0">
                        <a:solidFill>
                          <a:sysClr val="windowText" lastClr="000000"/>
                        </a:solidFill>
                      </a:defRPr>
                    </a:pPr>
                    <a:r>
                      <a:rPr lang="ru-RU" sz="1100" b="0">
                        <a:solidFill>
                          <a:sysClr val="windowText" lastClr="000000"/>
                        </a:solidFill>
                      </a:rPr>
                      <a:t>Национальная экономика - </a:t>
                    </a:r>
                    <a:r>
                      <a:rPr lang="ru-RU" sz="1100" b="1">
                        <a:solidFill>
                          <a:sysClr val="windowText" lastClr="000000"/>
                        </a:solidFill>
                      </a:rPr>
                      <a:t>57,1%</a:t>
                    </a:r>
                  </a:p>
                </c:rich>
              </c:tx>
              <c:spPr>
                <a:noFill/>
                <a:ln w="3175">
                  <a:noFill/>
                  <a:prstDash val="solid"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7.762480713441283E-3"/>
                  <c:y val="-4.6601467582511429E-3"/>
                </c:manualLayout>
              </c:layout>
              <c:tx>
                <c:rich>
                  <a:bodyPr/>
                  <a:lstStyle/>
                  <a:p>
                    <a:r>
                      <a:rPr sz="1100" b="0"/>
                      <a:t>Социальная 
политика</a:t>
                    </a:r>
                    <a:endParaRPr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.36998274854980723"/>
                  <c:y val="-0.4111981984031436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</c:dLbl>
            <c:spPr>
              <a:noFill/>
              <a:ln w="3175">
                <a:noFill/>
                <a:prstDash val="solid"/>
              </a:ln>
            </c:spPr>
            <c:txPr>
              <a:bodyPr/>
              <a:lstStyle/>
              <a:p>
                <a:pPr>
                  <a:defRPr sz="1100" b="0"/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</c:dLbls>
          <c:cat>
            <c:strRef>
              <c:f>'ОАИП по отраслям'!$A$7:$A$13</c:f>
              <c:strCache>
                <c:ptCount val="7"/>
                <c:pt idx="0">
                  <c:v>Социальная политика 1,8%</c:v>
                </c:pt>
                <c:pt idx="1">
                  <c:v>Здравоохранение - 21,1%</c:v>
                </c:pt>
                <c:pt idx="2">
                  <c:v>Жилищно-коммунальное хозяйство - 6,2%</c:v>
                </c:pt>
                <c:pt idx="3">
                  <c:v>Образование - 3,3%</c:v>
                </c:pt>
                <c:pt idx="4">
                  <c:v>Культура, кинематография - 0,6%</c:v>
                </c:pt>
                <c:pt idx="5">
                  <c:v>Физическая культура и спорт - 9,9%</c:v>
                </c:pt>
                <c:pt idx="6">
                  <c:v>Национальная экономика - 57,1%</c:v>
                </c:pt>
              </c:strCache>
            </c:strRef>
          </c:cat>
          <c:val>
            <c:numRef>
              <c:f>'ОАИП по отраслям'!$B$7:$B$13</c:f>
              <c:numCache>
                <c:formatCode>General</c:formatCode>
                <c:ptCount val="7"/>
                <c:pt idx="0" formatCode="0.0">
                  <c:v>28.8</c:v>
                </c:pt>
                <c:pt idx="1">
                  <c:v>340.4</c:v>
                </c:pt>
                <c:pt idx="2">
                  <c:v>100.3</c:v>
                </c:pt>
                <c:pt idx="3" formatCode="0.0">
                  <c:v>53.9</c:v>
                </c:pt>
                <c:pt idx="4">
                  <c:v>10.199999999999999</c:v>
                </c:pt>
                <c:pt idx="5" formatCode="0.0">
                  <c:v>160.4</c:v>
                </c:pt>
                <c:pt idx="6">
                  <c:v>923.1</c:v>
                </c:pt>
              </c:numCache>
            </c:numRef>
          </c:val>
        </c:ser>
        <c:ser>
          <c:idx val="1"/>
          <c:order val="1"/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explosion val="11"/>
          <c:dPt>
            <c:idx val="0"/>
            <c:bubble3D val="0"/>
            <c:spPr>
              <a:solidFill>
                <a:srgbClr val="3366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FF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CC0099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87F987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FF9933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t>Национальная безопасность и правоохранительная деятельность - 1,2 %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Национальная экономика </a:t>
                    </a:r>
                  </a:p>
                  <a:p>
                    <a:r>
                      <a:rPr lang="ru-RU"/>
                      <a:t>- 30,5 %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t>Жилищно-коммунальное хозяйство - 25,5 %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Образование -</a:t>
                    </a:r>
                  </a:p>
                  <a:p>
                    <a:r>
                      <a:rPr lang="ru-RU"/>
                      <a:t>4,3%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Культура, кинематография</a:t>
                    </a:r>
                  </a:p>
                  <a:p>
                    <a:r>
                      <a:rPr lang="ru-RU"/>
                      <a:t> - 0,3 %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Здравоохранение</a:t>
                    </a:r>
                  </a:p>
                  <a:p>
                    <a:r>
                      <a:rPr lang="ru-RU"/>
                      <a:t>- 24,2 %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t>Социальная политика - 0,1 %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t>Физическая культура и спорт - 13,9 %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t>Физическая культура и спорт - 23,5 %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3175">
                <a:solidFill>
                  <a:srgbClr val="000000"/>
                </a:solidFill>
                <a:prstDash val="solid"/>
              </a:ln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'ОАИП по отраслям'!$A$7:$A$13</c:f>
              <c:strCache>
                <c:ptCount val="7"/>
                <c:pt idx="0">
                  <c:v>Социальная политика 1,8%</c:v>
                </c:pt>
                <c:pt idx="1">
                  <c:v>Здравоохранение - 21,1%</c:v>
                </c:pt>
                <c:pt idx="2">
                  <c:v>Жилищно-коммунальное хозяйство - 6,2%</c:v>
                </c:pt>
                <c:pt idx="3">
                  <c:v>Образование - 3,3%</c:v>
                </c:pt>
                <c:pt idx="4">
                  <c:v>Культура, кинематография - 0,6%</c:v>
                </c:pt>
                <c:pt idx="5">
                  <c:v>Физическая культура и спорт - 9,9%</c:v>
                </c:pt>
                <c:pt idx="6">
                  <c:v>Национальная экономика - 57,1%</c:v>
                </c:pt>
              </c:strCache>
            </c:strRef>
          </c:cat>
          <c:val>
            <c:numRef>
              <c:f>'ОАИП по отраслям'!$C$7:$C$13</c:f>
              <c:numCache>
                <c:formatCode>0.0</c:formatCode>
                <c:ptCount val="7"/>
                <c:pt idx="0">
                  <c:v>1.780965926658834</c:v>
                </c:pt>
                <c:pt idx="1">
                  <c:v>21.050027827592604</c:v>
                </c:pt>
                <c:pt idx="2">
                  <c:v>6.2024611959680911</c:v>
                </c:pt>
                <c:pt idx="3">
                  <c:v>3.3331272030177481</c:v>
                </c:pt>
                <c:pt idx="4">
                  <c:v>0.63075876569167022</c:v>
                </c:pt>
                <c:pt idx="5">
                  <c:v>9.9189907859748949</c:v>
                </c:pt>
                <c:pt idx="6">
                  <c:v>57.083668295096167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zero"/>
    <c:showDLblsOverMax val="0"/>
  </c:chart>
  <c:spPr>
    <a:noFill/>
    <a:ln w="9525">
      <a:noFill/>
    </a:ln>
  </c:spPr>
  <c:txPr>
    <a:bodyPr/>
    <a:lstStyle/>
    <a:p>
      <a:pPr>
        <a:defRPr sz="1075" b="0" i="0" u="none" strike="noStrike" baseline="0">
          <a:solidFill>
            <a:srgbClr val="000000"/>
          </a:solidFill>
          <a:latin typeface="Myriad Pro" pitchFamily="34" charset="0"/>
          <a:ea typeface="Times New Roman"/>
          <a:cs typeface="Times New Roman"/>
        </a:defRPr>
      </a:pPr>
      <a:endParaRPr lang="ru-RU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 год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0.30715825074999781"/>
                  <c:y val="6.9444444444444441E-3"/>
                </c:manualLayout>
              </c:layout>
              <c:numFmt formatCode="#,##0.0" sourceLinked="0"/>
              <c:spPr/>
              <c:txPr>
                <a:bodyPr/>
                <a:lstStyle/>
                <a:p>
                  <a:pPr>
                    <a:defRPr sz="1300" b="0">
                      <a:solidFill>
                        <a:schemeClr val="bg1"/>
                      </a:solidFill>
                      <a:latin typeface="Myriad Pro" pitchFamily="34" charset="0"/>
                      <a:cs typeface="Myanmar Text" panose="020B0502040204020203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2746692377738497"/>
                  <c:y val="-3.4722222222222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36654198681783895"/>
                  <c:y val="0"/>
                </c:manualLayout>
              </c:layout>
              <c:numFmt formatCode="#,##0.0" sourceLinked="0"/>
              <c:spPr/>
              <c:txPr>
                <a:bodyPr/>
                <a:lstStyle/>
                <a:p>
                  <a:pPr>
                    <a:defRPr sz="1300" b="0">
                      <a:solidFill>
                        <a:schemeClr val="bg1"/>
                      </a:solidFill>
                      <a:latin typeface="Myriad Pro" pitchFamily="34" charset="0"/>
                      <a:cs typeface="Myanmar Text" panose="020B0502040204020203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1300" b="0">
                    <a:latin typeface="Myriad Pro" pitchFamily="34" charset="0"/>
                    <a:cs typeface="Myanmar Text" panose="020B0502040204020203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доходы </c:v>
                </c:pt>
                <c:pt idx="1">
                  <c:v>источники</c:v>
                </c:pt>
                <c:pt idx="2">
                  <c:v>расходы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54041.1</c:v>
                </c:pt>
                <c:pt idx="1">
                  <c:v>-1529.7</c:v>
                </c:pt>
                <c:pt idx="2">
                  <c:v>52511.4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 год</c:v>
                </c:pt>
              </c:strCache>
            </c:strRef>
          </c:tx>
          <c:spPr>
            <a:solidFill>
              <a:srgbClr val="008000"/>
            </a:solidFill>
          </c:spPr>
          <c:invertIfNegative val="0"/>
          <c:dLbls>
            <c:dLbl>
              <c:idx val="0"/>
              <c:layout>
                <c:manualLayout>
                  <c:x val="-0.31944457433048407"/>
                  <c:y val="0"/>
                </c:manualLayout>
              </c:layout>
              <c:numFmt formatCode="#,##0.0" sourceLinked="0"/>
              <c:spPr/>
              <c:txPr>
                <a:bodyPr/>
                <a:lstStyle/>
                <a:p>
                  <a:pPr>
                    <a:defRPr sz="1300" b="0">
                      <a:solidFill>
                        <a:schemeClr val="bg1"/>
                      </a:solidFill>
                      <a:latin typeface="Myriad Pro" pitchFamily="34" charset="0"/>
                      <a:cs typeface="Myanmar Text" panose="020B0502040204020203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9.778672038681603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34811250144710965"/>
                  <c:y val="3.4722222222222381E-3"/>
                </c:manualLayout>
              </c:layout>
              <c:numFmt formatCode="#,##0.0" sourceLinked="0"/>
              <c:spPr/>
              <c:txPr>
                <a:bodyPr/>
                <a:lstStyle/>
                <a:p>
                  <a:pPr>
                    <a:defRPr sz="1300" b="0">
                      <a:solidFill>
                        <a:schemeClr val="bg1"/>
                      </a:solidFill>
                      <a:latin typeface="Myriad Pro" pitchFamily="34" charset="0"/>
                      <a:cs typeface="Myanmar Text" panose="020B0502040204020203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1300" b="0">
                    <a:latin typeface="Myriad Pro" pitchFamily="34" charset="0"/>
                    <a:cs typeface="Myanmar Text" panose="020B0502040204020203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доходы </c:v>
                </c:pt>
                <c:pt idx="1">
                  <c:v>источники</c:v>
                </c:pt>
                <c:pt idx="2">
                  <c:v>расходы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50644.1</c:v>
                </c:pt>
                <c:pt idx="1">
                  <c:v>-788.1</c:v>
                </c:pt>
                <c:pt idx="2">
                  <c:v>49855.6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2015 год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-0.29896720712516472"/>
                  <c:y val="3.4722222222222858E-3"/>
                </c:manualLayout>
              </c:layout>
              <c:numFmt formatCode="#,##0.0" sourceLinked="0"/>
              <c:spPr/>
              <c:txPr>
                <a:bodyPr/>
                <a:lstStyle/>
                <a:p>
                  <a:pPr>
                    <a:defRPr sz="1300" b="0">
                      <a:solidFill>
                        <a:schemeClr val="bg1"/>
                      </a:solidFill>
                      <a:latin typeface="Myriad Pro" pitchFamily="34" charset="0"/>
                      <a:cs typeface="Myanmar Text" panose="020B0502040204020203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32152389754431543"/>
                  <c:y val="3.472222222222222E-3"/>
                </c:manualLayout>
              </c:layout>
              <c:numFmt formatCode="#,##0.0" sourceLinked="0"/>
              <c:spPr/>
              <c:txPr>
                <a:bodyPr/>
                <a:lstStyle/>
                <a:p>
                  <a:pPr>
                    <a:defRPr sz="1300" b="0">
                      <a:solidFill>
                        <a:schemeClr val="bg1"/>
                      </a:solidFill>
                      <a:latin typeface="Myriad Pro" pitchFamily="34" charset="0"/>
                      <a:cs typeface="Myanmar Text" panose="020B0502040204020203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1300" b="0">
                    <a:latin typeface="Myriad Pro" pitchFamily="34" charset="0"/>
                    <a:cs typeface="Myanmar Text" panose="020B0502040204020203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доходы </c:v>
                </c:pt>
                <c:pt idx="1">
                  <c:v>источники</c:v>
                </c:pt>
                <c:pt idx="2">
                  <c:v>расходы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42791.7</c:v>
                </c:pt>
                <c:pt idx="1">
                  <c:v>2593.1</c:v>
                </c:pt>
                <c:pt idx="2">
                  <c:v>45384.800000000003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192909312"/>
        <c:axId val="192910848"/>
      </c:barChart>
      <c:catAx>
        <c:axId val="192909312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1100" b="0">
                <a:latin typeface="Myriad Pro" pitchFamily="34" charset="0"/>
                <a:cs typeface="Myanmar Text" panose="020B0502040204020203" pitchFamily="34" charset="0"/>
              </a:defRPr>
            </a:pPr>
            <a:endParaRPr lang="ru-RU"/>
          </a:p>
        </c:txPr>
        <c:crossAx val="192910848"/>
        <c:crosses val="autoZero"/>
        <c:auto val="1"/>
        <c:lblAlgn val="ctr"/>
        <c:lblOffset val="100"/>
        <c:noMultiLvlLbl val="0"/>
      </c:catAx>
      <c:valAx>
        <c:axId val="192910848"/>
        <c:scaling>
          <c:orientation val="minMax"/>
        </c:scaling>
        <c:delete val="0"/>
        <c:axPos val="b"/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Myriad Pro" pitchFamily="34" charset="0"/>
                <a:cs typeface="Myanmar Text" panose="020B0502040204020203" pitchFamily="34" charset="0"/>
              </a:defRPr>
            </a:pPr>
            <a:endParaRPr lang="ru-RU"/>
          </a:p>
        </c:txPr>
        <c:crossAx val="192909312"/>
        <c:crosses val="autoZero"/>
        <c:crossBetween val="between"/>
      </c:valAx>
      <c:spPr>
        <a:noFill/>
        <a:ln w="25400">
          <a:noFill/>
        </a:ln>
        <a:effectLst>
          <a:glow rad="1130300">
            <a:schemeClr val="accent1">
              <a:alpha val="40000"/>
            </a:schemeClr>
          </a:glow>
        </a:effectLst>
      </c:spPr>
    </c:plotArea>
    <c:legend>
      <c:legendPos val="b"/>
      <c:legendEntry>
        <c:idx val="0"/>
        <c:txPr>
          <a:bodyPr/>
          <a:lstStyle/>
          <a:p>
            <a:pPr>
              <a:defRPr sz="1100" b="1">
                <a:latin typeface="Myriad Pro" pitchFamily="34" charset="0"/>
                <a:cs typeface="Myanmar Text" panose="020B0502040204020203" pitchFamily="34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100" b="1">
                <a:latin typeface="Myriad Pro" pitchFamily="34" charset="0"/>
                <a:cs typeface="Myanmar Text" panose="020B0502040204020203" pitchFamily="34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100" b="1">
                <a:latin typeface="Myriad Pro" pitchFamily="34" charset="0"/>
                <a:cs typeface="Myanmar Text" panose="020B0502040204020203" pitchFamily="34" charset="0"/>
              </a:defRPr>
            </a:pPr>
            <a:endParaRPr lang="ru-RU"/>
          </a:p>
        </c:txPr>
      </c:legendEntry>
      <c:layout/>
      <c:overlay val="0"/>
      <c:txPr>
        <a:bodyPr/>
        <a:lstStyle/>
        <a:p>
          <a:pPr>
            <a:defRPr sz="1100">
              <a:latin typeface="Myriad Pro" pitchFamily="34" charset="0"/>
              <a:cs typeface="Myanmar Text" panose="020B0502040204020203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20"/>
      <c:rotY val="2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Pt>
            <c:idx val="0"/>
            <c:bubble3D val="0"/>
          </c:dPt>
          <c:dPt>
            <c:idx val="1"/>
            <c:bubble3D val="0"/>
            <c:spPr>
              <a:solidFill>
                <a:srgbClr val="996633"/>
              </a:solidFill>
            </c:spPr>
          </c:dPt>
          <c:dPt>
            <c:idx val="2"/>
            <c:bubble3D val="0"/>
            <c:spPr>
              <a:solidFill>
                <a:srgbClr val="00B050"/>
              </a:solidFill>
            </c:spPr>
          </c:dPt>
          <c:dPt>
            <c:idx val="3"/>
            <c:bubble3D val="0"/>
          </c:dPt>
          <c:dPt>
            <c:idx val="4"/>
            <c:bubble3D val="0"/>
            <c:explosion val="13"/>
            <c:spPr>
              <a:solidFill>
                <a:srgbClr val="CD7371"/>
              </a:solidFill>
            </c:spPr>
          </c:dPt>
          <c:dPt>
            <c:idx val="5"/>
            <c:bubble3D val="0"/>
            <c:explosion val="24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6"/>
            <c:bubble3D val="0"/>
          </c:dPt>
          <c:dPt>
            <c:idx val="7"/>
            <c:bubble3D val="0"/>
            <c:explosion val="29"/>
            <c:spPr>
              <a:solidFill>
                <a:srgbClr val="4BACC6">
                  <a:lumMod val="75000"/>
                </a:srgbClr>
              </a:solidFill>
            </c:spPr>
          </c:dPt>
          <c:dLbls>
            <c:dLbl>
              <c:idx val="1"/>
              <c:layout>
                <c:manualLayout>
                  <c:x val="-1.738512043792691E-2"/>
                  <c:y val="-7.4281353417779306E-2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Myriad Pro" pitchFamily="34" charset="0"/>
                      </a:rPr>
                      <a:t>Национальная экономика</a:t>
                    </a:r>
                    <a:r>
                      <a:rPr lang="ru-RU" sz="1100">
                        <a:latin typeface="Myriad Pro" pitchFamily="34" charset="0"/>
                      </a:rPr>
                      <a:t>
</a:t>
                    </a:r>
                    <a:r>
                      <a:rPr lang="ru-RU" sz="1100" b="1">
                        <a:latin typeface="Myriad Pro" pitchFamily="34" charset="0"/>
                      </a:rPr>
                      <a:t>25,7%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2.3611022891957698E-2"/>
                  <c:y val="5.1628346456692911E-2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Myriad Pro" pitchFamily="34" charset="0"/>
                      </a:rPr>
                      <a:t>Жилищно-коммунальное хозяйство</a:t>
                    </a:r>
                    <a:r>
                      <a:rPr lang="ru-RU" sz="1100">
                        <a:latin typeface="Myriad Pro" pitchFamily="34" charset="0"/>
                      </a:rPr>
                      <a:t>
</a:t>
                    </a:r>
                    <a:r>
                      <a:rPr lang="ru-RU" sz="1100" b="1">
                        <a:latin typeface="Myriad Pro" pitchFamily="34" charset="0"/>
                      </a:rPr>
                      <a:t>18,1%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0.13720862704180467"/>
                  <c:y val="-8.6574284597404046E-4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Myriad Pro" pitchFamily="34" charset="0"/>
                      </a:rPr>
                      <a:t>Охрана окружающей среды</a:t>
                    </a:r>
                    <a:r>
                      <a:rPr lang="ru-RU" sz="1100">
                        <a:latin typeface="Myriad Pro" pitchFamily="34" charset="0"/>
                      </a:rPr>
                      <a:t>
</a:t>
                    </a:r>
                    <a:r>
                      <a:rPr lang="ru-RU" sz="1100" b="1">
                        <a:latin typeface="Myriad Pro" pitchFamily="34" charset="0"/>
                      </a:rPr>
                      <a:t>2,3%</a:t>
                    </a:r>
                    <a:endParaRPr lang="ru-RU" b="1">
                      <a:latin typeface="Myriad Pro" pitchFamily="34" charset="0"/>
                    </a:endParaRP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7.1480170483276748E-2"/>
                  <c:y val="-0.15724380919776332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Myriad Pro" pitchFamily="34" charset="0"/>
                      </a:rPr>
                      <a:t>Образование</a:t>
                    </a:r>
                    <a:r>
                      <a:rPr lang="ru-RU" sz="1100">
                        <a:latin typeface="Myriad Pro" pitchFamily="34" charset="0"/>
                      </a:rPr>
                      <a:t>
</a:t>
                    </a:r>
                    <a:r>
                      <a:rPr lang="ru-RU" sz="1100" b="1">
                        <a:latin typeface="Myriad Pro" pitchFamily="34" charset="0"/>
                      </a:rPr>
                      <a:t>51,6%</a:t>
                    </a:r>
                    <a:endParaRPr lang="ru-RU" b="1">
                      <a:latin typeface="Myriad Pro" pitchFamily="34" charset="0"/>
                    </a:endParaRP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0.20357709873421787"/>
                  <c:y val="-2.3348168435467307E-3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Myriad Pro" pitchFamily="34" charset="0"/>
                      </a:rPr>
                      <a:t>Культура, кинематография</a:t>
                    </a:r>
                    <a:r>
                      <a:rPr lang="ru-RU" sz="1100">
                        <a:latin typeface="Myriad Pro" pitchFamily="34" charset="0"/>
                      </a:rPr>
                      <a:t>
</a:t>
                    </a:r>
                    <a:r>
                      <a:rPr lang="ru-RU" sz="1100" b="1">
                        <a:latin typeface="Myriad Pro" pitchFamily="34" charset="0"/>
                      </a:rPr>
                      <a:t>1,1%</a:t>
                    </a:r>
                    <a:endParaRPr lang="ru-RU" b="1">
                      <a:latin typeface="Myriad Pro" pitchFamily="34" charset="0"/>
                    </a:endParaRP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5.2589917086052318E-2"/>
                  <c:y val="-2.8805774278215222E-3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Myriad Pro" pitchFamily="34" charset="0"/>
                      </a:rPr>
                      <a:t>Физическая культура и спорт</a:t>
                    </a:r>
                    <a:r>
                      <a:rPr lang="ru-RU" sz="1100">
                        <a:latin typeface="Myriad Pro" pitchFamily="34" charset="0"/>
                      </a:rPr>
                      <a:t>
</a:t>
                    </a:r>
                    <a:r>
                      <a:rPr lang="ru-RU" sz="1100" b="1">
                        <a:latin typeface="Myriad Pro" pitchFamily="34" charset="0"/>
                      </a:rPr>
                      <a:t>1,1%</a:t>
                    </a:r>
                    <a:endParaRPr lang="ru-RU" b="1">
                      <a:latin typeface="Myriad Pro" pitchFamily="34" charset="0"/>
                    </a:endParaRP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%" sourceLinked="0"/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Myriad Pro" pitchFamily="34" charset="0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'ОАИП мун.собст.'!$A$6:$A$13</c:f>
              <c:strCache>
                <c:ptCount val="8"/>
                <c:pt idx="1">
                  <c:v>Национальная экономика</c:v>
                </c:pt>
                <c:pt idx="2">
                  <c:v>Жилищно-коммунальное хозяйство</c:v>
                </c:pt>
                <c:pt idx="3">
                  <c:v>Охрана окружающей среды</c:v>
                </c:pt>
                <c:pt idx="4">
                  <c:v>Образование</c:v>
                </c:pt>
                <c:pt idx="5">
                  <c:v>Культура, кинематография</c:v>
                </c:pt>
                <c:pt idx="7">
                  <c:v>Физическая культура и спорт</c:v>
                </c:pt>
              </c:strCache>
            </c:strRef>
          </c:cat>
          <c:val>
            <c:numRef>
              <c:f>'ОАИП мун.собст.'!$B$6:$B$13</c:f>
              <c:numCache>
                <c:formatCode>General</c:formatCode>
                <c:ptCount val="8"/>
                <c:pt idx="1">
                  <c:v>306.3</c:v>
                </c:pt>
                <c:pt idx="2" formatCode="0.0">
                  <c:v>216</c:v>
                </c:pt>
                <c:pt idx="3">
                  <c:v>28</c:v>
                </c:pt>
                <c:pt idx="4">
                  <c:v>616.1</c:v>
                </c:pt>
                <c:pt idx="5" formatCode="0.0">
                  <c:v>13.6</c:v>
                </c:pt>
                <c:pt idx="7">
                  <c:v>12.9</c:v>
                </c:pt>
              </c:numCache>
            </c:numRef>
          </c:val>
        </c:ser>
        <c:ser>
          <c:idx val="1"/>
          <c:order val="1"/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3366FF"/>
              </a:solidFill>
            </c:spPr>
          </c:dPt>
          <c:dPt>
            <c:idx val="3"/>
            <c:bubble3D val="0"/>
            <c:spPr>
              <a:solidFill>
                <a:srgbClr val="993366"/>
              </a:solidFill>
            </c:spPr>
          </c:dPt>
          <c:dPt>
            <c:idx val="4"/>
            <c:bubble3D val="0"/>
            <c:spPr>
              <a:solidFill>
                <a:srgbClr val="99FF66"/>
              </a:solidFill>
            </c:spPr>
          </c:dPt>
          <c:dPt>
            <c:idx val="5"/>
            <c:bubble3D val="0"/>
            <c:spPr>
              <a:solidFill>
                <a:srgbClr val="CCECFF"/>
              </a:solidFill>
            </c:spPr>
          </c:dPt>
          <c:dPt>
            <c:idx val="6"/>
            <c:bubble3D val="0"/>
            <c:spPr>
              <a:solidFill>
                <a:srgbClr val="FF3300"/>
              </a:solidFill>
            </c:spPr>
          </c:dPt>
          <c:dPt>
            <c:idx val="7"/>
            <c:bubble3D val="0"/>
            <c:spPr>
              <a:solidFill>
                <a:srgbClr val="FFFF00"/>
              </a:solidFill>
            </c:spPr>
          </c:dPt>
          <c:dLbls>
            <c:dLbl>
              <c:idx val="0"/>
              <c:layout>
                <c:manualLayout>
                  <c:x val="0.1328225626873136"/>
                  <c:y val="-1.478934088751478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Общегосударственные вопросы
0,1 %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9670839128419099E-2"/>
                  <c:y val="-0.1394335379257476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Национальная экономика
37,3 %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8019449585491661E-3"/>
                  <c:y val="3.409900648299039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Жилищно-коммунальное хозяйство
14,2 %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9.9814922300220116E-3"/>
                  <c:y val="6.004599521771577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Охрана окружающей среды
0,6 %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0398701900788133E-2"/>
                  <c:y val="9.667240337704402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Образование
18,9 %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3347241539174779E-2"/>
                  <c:y val="-0.1364786751752742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Культура, кинематография
1,6 %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7.2322086303885175E-2"/>
                  <c:y val="-5.318448346761296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Здравоохранение
27,5 %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3.8695914053858707E-2"/>
                  <c:y val="-3.253537215004797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Физическая культура и спорт
0,1 %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t>Другие межбюджетные трансферты 1,5 %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'ОАИП мун.собст.'!$A$6:$A$13</c:f>
              <c:strCache>
                <c:ptCount val="8"/>
                <c:pt idx="1">
                  <c:v>Национальная экономика</c:v>
                </c:pt>
                <c:pt idx="2">
                  <c:v>Жилищно-коммунальное хозяйство</c:v>
                </c:pt>
                <c:pt idx="3">
                  <c:v>Охрана окружающей среды</c:v>
                </c:pt>
                <c:pt idx="4">
                  <c:v>Образование</c:v>
                </c:pt>
                <c:pt idx="5">
                  <c:v>Культура, кинематография</c:v>
                </c:pt>
                <c:pt idx="7">
                  <c:v>Физическая культура и спорт</c:v>
                </c:pt>
              </c:strCache>
            </c:strRef>
          </c:cat>
          <c:val>
            <c:numRef>
              <c:f>'ОАИП мун.собст.'!$C$6:$C$13</c:f>
              <c:numCache>
                <c:formatCode>0.0</c:formatCode>
                <c:ptCount val="8"/>
                <c:pt idx="1">
                  <c:v>25.676921787241174</c:v>
                </c:pt>
                <c:pt idx="2">
                  <c:v>18.107133875429625</c:v>
                </c:pt>
                <c:pt idx="3">
                  <c:v>2.3472210579260624</c:v>
                </c:pt>
                <c:pt idx="4">
                  <c:v>51.647246206723111</c:v>
                </c:pt>
                <c:pt idx="5">
                  <c:v>1.1400787995640875</c:v>
                </c:pt>
                <c:pt idx="7">
                  <c:v>1.0813982731159359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75"/>
      <c:rotY val="26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0487361965326473"/>
          <c:y val="0"/>
          <c:w val="0.70464127307469648"/>
          <c:h val="1"/>
        </c:manualLayout>
      </c:layout>
      <c:pie3DChart>
        <c:varyColors val="1"/>
        <c:ser>
          <c:idx val="1"/>
          <c:order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5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госдолг!$A$6:$A$7</c:f>
              <c:strCache>
                <c:ptCount val="2"/>
                <c:pt idx="0">
                  <c:v>Кредиты, полученные от кредитных организаций</c:v>
                </c:pt>
                <c:pt idx="1">
                  <c:v>Бюджетные кредиты</c:v>
                </c:pt>
              </c:strCache>
            </c:strRef>
          </c:cat>
          <c:val>
            <c:numRef>
              <c:f>госдолг!$B$6:$B$7</c:f>
            </c:numRef>
          </c:val>
        </c:ser>
        <c:ser>
          <c:idx val="0"/>
          <c:order val="1"/>
          <c:spPr>
            <a:solidFill>
              <a:srgbClr val="9BBB59">
                <a:lumMod val="75000"/>
              </a:srgbClr>
            </a:solidFill>
            <a:ln w="12700">
              <a:noFill/>
              <a:prstDash val="solid"/>
            </a:ln>
          </c:spPr>
          <c:dPt>
            <c:idx val="0"/>
            <c:bubble3D val="0"/>
            <c:explosion val="25"/>
            <c:spPr>
              <a:solidFill>
                <a:srgbClr val="996633"/>
              </a:solidFill>
              <a:ln w="12700">
                <a:noFill/>
                <a:prstDash val="solid"/>
              </a:ln>
            </c:spPr>
          </c:dPt>
          <c:dPt>
            <c:idx val="1"/>
            <c:bubble3D val="0"/>
          </c:dPt>
          <c:dLbls>
            <c:dLbl>
              <c:idx val="0"/>
              <c:layout>
                <c:manualLayout>
                  <c:x val="-0.13660446673021592"/>
                  <c:y val="0.16529638713193637"/>
                </c:manualLayout>
              </c:layout>
              <c:tx>
                <c:rich>
                  <a:bodyPr/>
                  <a:lstStyle/>
                  <a:p>
                    <a:pPr>
                      <a:defRPr sz="1400">
                        <a:solidFill>
                          <a:sysClr val="windowText" lastClr="000000"/>
                        </a:solidFill>
                      </a:defRPr>
                    </a:pPr>
                    <a:r>
                      <a:rPr lang="ru-RU" sz="1400">
                        <a:solidFill>
                          <a:sysClr val="windowText" lastClr="000000"/>
                        </a:solidFill>
                      </a:rPr>
                      <a:t>Кредиты, полученные от кредитных организаций - 34,9 %</a:t>
                    </a:r>
                    <a:endParaRPr lang="ru-RU">
                      <a:solidFill>
                        <a:sysClr val="windowText" lastClr="000000"/>
                      </a:solidFill>
                    </a:endParaRPr>
                  </a:p>
                </c:rich>
              </c:tx>
              <c:spPr>
                <a:noFill/>
                <a:ln w="25400">
                  <a:noFill/>
                </a:ln>
              </c:spPr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9866459478634902E-2"/>
                  <c:y val="-2.359278860634224E-2"/>
                </c:manualLayout>
              </c:layout>
              <c:tx>
                <c:rich>
                  <a:bodyPr/>
                  <a:lstStyle/>
                  <a:p>
                    <a:pPr>
                      <a:defRPr sz="1400">
                        <a:solidFill>
                          <a:sysClr val="windowText" lastClr="000000"/>
                        </a:solidFill>
                      </a:defRPr>
                    </a:pPr>
                    <a:r>
                      <a:rPr lang="ru-RU" sz="1400">
                        <a:solidFill>
                          <a:sysClr val="windowText" lastClr="000000"/>
                        </a:solidFill>
                      </a:rPr>
                      <a:t>Бюджетные </a:t>
                    </a:r>
                  </a:p>
                  <a:p>
                    <a:pPr>
                      <a:defRPr sz="1400">
                        <a:solidFill>
                          <a:sysClr val="windowText" lastClr="000000"/>
                        </a:solidFill>
                      </a:defRPr>
                    </a:pPr>
                    <a:r>
                      <a:rPr lang="ru-RU" sz="1400">
                        <a:solidFill>
                          <a:sysClr val="windowText" lastClr="000000"/>
                        </a:solidFill>
                      </a:rPr>
                      <a:t> кредиты - </a:t>
                    </a:r>
                  </a:p>
                  <a:p>
                    <a:pPr>
                      <a:defRPr sz="1400">
                        <a:solidFill>
                          <a:sysClr val="windowText" lastClr="000000"/>
                        </a:solidFill>
                      </a:defRPr>
                    </a:pPr>
                    <a:r>
                      <a:rPr lang="ru-RU" sz="1400">
                        <a:solidFill>
                          <a:sysClr val="windowText" lastClr="000000"/>
                        </a:solidFill>
                      </a:rPr>
                      <a:t>65,1 %</a:t>
                    </a:r>
                    <a:endParaRPr lang="ru-RU">
                      <a:solidFill>
                        <a:sysClr val="windowText" lastClr="000000"/>
                      </a:solidFill>
                    </a:endParaRPr>
                  </a:p>
                </c:rich>
              </c:tx>
              <c:spPr>
                <a:noFill/>
                <a:ln w="25400">
                  <a:noFill/>
                </a:ln>
              </c:spPr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sz="1400"/>
                      <a:t>Государственне гарантии - 1,2 %</a:t>
                    </a:r>
                    <a:endParaRPr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госдолг!$A$6:$A$7</c:f>
              <c:strCache>
                <c:ptCount val="2"/>
                <c:pt idx="0">
                  <c:v>Кредиты, полученные от кредитных организаций</c:v>
                </c:pt>
                <c:pt idx="1">
                  <c:v>Бюджетные кредиты</c:v>
                </c:pt>
              </c:strCache>
            </c:strRef>
          </c:cat>
          <c:val>
            <c:numRef>
              <c:f>госдолг!$C$6:$C$7</c:f>
              <c:numCache>
                <c:formatCode>0.0</c:formatCode>
                <c:ptCount val="2"/>
                <c:pt idx="0">
                  <c:v>34.915564493425592</c:v>
                </c:pt>
                <c:pt idx="1">
                  <c:v>65.084435506574408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scene3d>
          <a:camera prst="orthographicFront"/>
          <a:lightRig rig="threePt" dir="t"/>
        </a:scene3d>
        <a:sp3d prstMaterial="legacyWireframe"/>
      </c:spPr>
    </c:plotArea>
    <c:plotVisOnly val="1"/>
    <c:dispBlanksAs val="zero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500" b="0" i="0" u="none" strike="noStrike" baseline="0">
          <a:solidFill>
            <a:srgbClr val="000000"/>
          </a:solidFill>
          <a:latin typeface="Myriad Pro" pitchFamily="34" charset="0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635271552594388E-2"/>
          <c:y val="6.3516173154412048E-2"/>
          <c:w val="0.92961725578695187"/>
          <c:h val="0.73482296403090464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'струтктура ГД (2)'!$B$5</c:f>
              <c:strCache>
                <c:ptCount val="1"/>
                <c:pt idx="0">
                  <c:v>кредиты от кредитных организаций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.63345778039427314"/>
                  <c:y val="0.10505632949727438"/>
                </c:manualLayout>
              </c:layout>
              <c:tx>
                <c:rich>
                  <a:bodyPr/>
                  <a:lstStyle/>
                  <a:p>
                    <a:r>
                      <a:rPr lang="ru-RU" sz="1300">
                        <a:solidFill>
                          <a:schemeClr val="bg1"/>
                        </a:solidFill>
                      </a:rPr>
                      <a:t>34,9 %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302982968250464"/>
                  <c:y val="-8.2878717083441494E-2"/>
                </c:manualLayout>
              </c:layout>
              <c:tx>
                <c:rich>
                  <a:bodyPr/>
                  <a:lstStyle/>
                  <a:p>
                    <a:r>
                      <a:rPr lang="ru-RU" sz="1300">
                        <a:solidFill>
                          <a:schemeClr val="bg1"/>
                        </a:solidFill>
                      </a:rPr>
                      <a:t>65,2 %</a:t>
                    </a:r>
                    <a:endParaRPr lang="ru-RU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30805357274265949"/>
                  <c:y val="-1.9696691759683884E-2"/>
                </c:manualLayout>
              </c:layout>
              <c:tx>
                <c:rich>
                  <a:bodyPr/>
                  <a:lstStyle/>
                  <a:p>
                    <a:r>
                      <a:rPr lang="ru-RU" sz="1300">
                        <a:solidFill>
                          <a:schemeClr val="bg1"/>
                        </a:solidFill>
                      </a:rPr>
                      <a:t>37,3%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'струтктура ГД (2)'!$C$4:$E$4</c:f>
              <c:strCache>
                <c:ptCount val="3"/>
                <c:pt idx="0">
                  <c:v>2015 год</c:v>
                </c:pt>
                <c:pt idx="1">
                  <c:v>2016 год</c:v>
                </c:pt>
                <c:pt idx="2">
                  <c:v>2017 год</c:v>
                </c:pt>
              </c:strCache>
            </c:strRef>
          </c:cat>
          <c:val>
            <c:numRef>
              <c:f>'струтктура ГД (2)'!$C$5:$E$5</c:f>
              <c:numCache>
                <c:formatCode>General</c:formatCode>
                <c:ptCount val="3"/>
                <c:pt idx="0">
                  <c:v>65.2</c:v>
                </c:pt>
                <c:pt idx="1">
                  <c:v>37.299999999999997</c:v>
                </c:pt>
                <c:pt idx="2">
                  <c:v>34.9</c:v>
                </c:pt>
              </c:numCache>
            </c:numRef>
          </c:val>
        </c:ser>
        <c:ser>
          <c:idx val="1"/>
          <c:order val="1"/>
          <c:tx>
            <c:strRef>
              <c:f>'струтктура ГД (2)'!$B$6</c:f>
              <c:strCache>
                <c:ptCount val="1"/>
                <c:pt idx="0">
                  <c:v>бюджетные кредиты</c:v>
                </c:pt>
              </c:strCache>
            </c:strRef>
          </c:tx>
          <c:spPr>
            <a:solidFill>
              <a:srgbClr val="996633"/>
            </a:solidFill>
          </c:spPr>
          <c:invertIfNegative val="0"/>
          <c:dLbls>
            <c:dLbl>
              <c:idx val="0"/>
              <c:layout>
                <c:manualLayout>
                  <c:x val="5.8346211396472641E-3"/>
                  <c:y val="2.297251305125321E-2"/>
                </c:manualLayout>
              </c:layout>
              <c:tx>
                <c:rich>
                  <a:bodyPr/>
                  <a:lstStyle/>
                  <a:p>
                    <a:r>
                      <a:rPr lang="ru-RU" sz="1300">
                        <a:solidFill>
                          <a:schemeClr val="bg1"/>
                        </a:solidFill>
                      </a:rPr>
                      <a:t>33,6 %</a:t>
                    </a:r>
                    <a:endParaRPr lang="ru-RU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9883075363243149E-3"/>
                  <c:y val="6.2122234720659916E-3"/>
                </c:manualLayout>
              </c:layout>
              <c:tx>
                <c:rich>
                  <a:bodyPr/>
                  <a:lstStyle/>
                  <a:p>
                    <a:r>
                      <a:rPr lang="ru-RU" sz="1300">
                        <a:solidFill>
                          <a:schemeClr val="bg1"/>
                        </a:solidFill>
                      </a:rPr>
                      <a:t>62,7 %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7585628899191341E-3"/>
                  <c:y val="1.8285252804937844E-2"/>
                </c:manualLayout>
              </c:layout>
              <c:tx>
                <c:rich>
                  <a:bodyPr/>
                  <a:lstStyle/>
                  <a:p>
                    <a:r>
                      <a:rPr lang="ru-RU" sz="1300">
                        <a:solidFill>
                          <a:schemeClr val="bg1"/>
                        </a:solidFill>
                      </a:rPr>
                      <a:t>65,1%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'струтктура ГД (2)'!$C$4:$E$4</c:f>
              <c:strCache>
                <c:ptCount val="3"/>
                <c:pt idx="0">
                  <c:v>2015 год</c:v>
                </c:pt>
                <c:pt idx="1">
                  <c:v>2016 год</c:v>
                </c:pt>
                <c:pt idx="2">
                  <c:v>2017 год</c:v>
                </c:pt>
              </c:strCache>
            </c:strRef>
          </c:cat>
          <c:val>
            <c:numRef>
              <c:f>'струтктура ГД (2)'!$C$6:$E$6</c:f>
              <c:numCache>
                <c:formatCode>General</c:formatCode>
                <c:ptCount val="3"/>
                <c:pt idx="0">
                  <c:v>33.6</c:v>
                </c:pt>
                <c:pt idx="1">
                  <c:v>62.7</c:v>
                </c:pt>
                <c:pt idx="2">
                  <c:v>65.099999999999994</c:v>
                </c:pt>
              </c:numCache>
            </c:numRef>
          </c:val>
        </c:ser>
        <c:ser>
          <c:idx val="2"/>
          <c:order val="2"/>
          <c:tx>
            <c:strRef>
              <c:f>'струтктура ГД (2)'!$B$7</c:f>
              <c:strCache>
                <c:ptCount val="1"/>
                <c:pt idx="0">
                  <c:v>государственные гарантии</c:v>
                </c:pt>
              </c:strCache>
            </c:strRef>
          </c:tx>
          <c:invertIfNegative val="0"/>
          <c:dPt>
            <c:idx val="0"/>
            <c:invertIfNegative val="0"/>
            <c:bubble3D val="0"/>
          </c:dPt>
          <c:dLbls>
            <c:dLbl>
              <c:idx val="0"/>
              <c:layout>
                <c:manualLayout>
                  <c:x val="6.1131300895080421E-3"/>
                  <c:y val="-3.1659901667221171E-2"/>
                </c:manualLayout>
              </c:layout>
              <c:tx>
                <c:rich>
                  <a:bodyPr/>
                  <a:lstStyle/>
                  <a:p>
                    <a:r>
                      <a:rPr lang="ru-RU" sz="1300"/>
                      <a:t>1,2 %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3.3526756931012251E-2"/>
                </c:manualLayout>
              </c:layout>
              <c:tx>
                <c:rich>
                  <a:bodyPr/>
                  <a:lstStyle/>
                  <a:p>
                    <a:r>
                      <a:rPr lang="ru-RU" sz="1300"/>
                      <a:t>1,2 %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'струтктура ГД (2)'!$C$4:$E$4</c:f>
              <c:strCache>
                <c:ptCount val="3"/>
                <c:pt idx="0">
                  <c:v>2015 год</c:v>
                </c:pt>
                <c:pt idx="1">
                  <c:v>2016 год</c:v>
                </c:pt>
                <c:pt idx="2">
                  <c:v>2017 год</c:v>
                </c:pt>
              </c:strCache>
            </c:strRef>
          </c:cat>
          <c:val>
            <c:numRef>
              <c:f>'струтктура ГД (2)'!$C$7:$E$7</c:f>
              <c:numCache>
                <c:formatCode>General</c:formatCode>
                <c:ptCount val="3"/>
                <c:pt idx="0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overlap val="100"/>
        <c:axId val="189459456"/>
        <c:axId val="194007808"/>
      </c:barChart>
      <c:catAx>
        <c:axId val="189459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50" b="1"/>
            </a:pPr>
            <a:endParaRPr lang="ru-RU"/>
          </a:p>
        </c:txPr>
        <c:crossAx val="194007808"/>
        <c:crosses val="autoZero"/>
        <c:auto val="1"/>
        <c:lblAlgn val="ctr"/>
        <c:lblOffset val="100"/>
        <c:noMultiLvlLbl val="0"/>
      </c:catAx>
      <c:valAx>
        <c:axId val="194007808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8945945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6.2700551854095163E-2"/>
          <c:y val="0.89658644782078301"/>
          <c:w val="0.9"/>
          <c:h val="7.5918760191616821E-2"/>
        </c:manualLayout>
      </c:layout>
      <c:overlay val="0"/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Myriad Pro" pitchFamily="34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Расходы</c:v>
                </c:pt>
              </c:strCache>
            </c:strRef>
          </c:tx>
          <c:spPr>
            <a:ln>
              <a:solidFill>
                <a:srgbClr val="800000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3.9832285115303984E-2"/>
                  <c:y val="-6.10889774236387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1278825995807107E-2"/>
                  <c:y val="-4.51529315807635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0.10062893081761003"/>
                  <c:y val="1.06241699867197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6121593291404611E-2"/>
                  <c:y val="-3.18725099601593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7.5471698113207544E-2"/>
                  <c:y val="3.1872091685750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5.0314465408805034E-2"/>
                  <c:y val="3.45285524568393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7.5471698113207544E-2"/>
                  <c:y val="-3.45285524568393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5.8700209643605873E-2"/>
                  <c:y val="-3.18725099601593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3.9832285115303984E-2"/>
                  <c:y val="3.45285524568393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6.2893081761006293E-3"/>
                  <c:y val="-2.1248339973439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 b="1">
                    <a:solidFill>
                      <a:srgbClr val="800000"/>
                    </a:solidFill>
                    <a:latin typeface="Myriad Pro" pitchFamily="34" charset="0"/>
                    <a:cs typeface="Myanmar Text" panose="020B0502040204020203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Лист1!$A$2:$A$13</c:f>
              <c:strCache>
                <c:ptCount val="12"/>
                <c:pt idx="0">
                  <c:v>январь 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Лист1!$B$2:$B$13</c:f>
              <c:numCache>
                <c:formatCode>#,##0.0</c:formatCode>
                <c:ptCount val="12"/>
                <c:pt idx="0">
                  <c:v>2214.6</c:v>
                </c:pt>
                <c:pt idx="1">
                  <c:v>2958.2</c:v>
                </c:pt>
                <c:pt idx="2">
                  <c:v>3207</c:v>
                </c:pt>
                <c:pt idx="3">
                  <c:v>7157.6</c:v>
                </c:pt>
                <c:pt idx="4">
                  <c:v>4209.7</c:v>
                </c:pt>
                <c:pt idx="5">
                  <c:v>4134.1000000000004</c:v>
                </c:pt>
                <c:pt idx="6">
                  <c:v>3934.4</c:v>
                </c:pt>
                <c:pt idx="7">
                  <c:v>2984.3</c:v>
                </c:pt>
                <c:pt idx="8">
                  <c:v>4414.2</c:v>
                </c:pt>
                <c:pt idx="9">
                  <c:v>5686.3</c:v>
                </c:pt>
                <c:pt idx="10">
                  <c:v>4884.7</c:v>
                </c:pt>
                <c:pt idx="11">
                  <c:v>6726.3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Доходы</c:v>
                </c:pt>
              </c:strCache>
            </c:strRef>
          </c:tx>
          <c:spPr>
            <a:ln>
              <a:solidFill>
                <a:schemeClr val="tx2">
                  <a:lumMod val="75000"/>
                </a:schemeClr>
              </a:solidFill>
            </a:ln>
          </c:spPr>
          <c:marker>
            <c:symbol val="none"/>
          </c:marker>
          <c:dLbls>
            <c:dLbl>
              <c:idx val="1"/>
              <c:layout>
                <c:manualLayout>
                  <c:x val="0"/>
                  <c:y val="1.32802124833997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006289308176101"/>
                  <c:y val="-2.65604249667994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6603773584905662E-2"/>
                  <c:y val="-2.65604249667994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8.385744234800839E-3"/>
                  <c:y val="-2.65604249667994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6.7085953878406712E-2"/>
                  <c:y val="3.71845949535192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3.9832285115303984E-2"/>
                  <c:y val="-3.18725099601593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4.1928721174004195E-2"/>
                  <c:y val="-6.90571049136786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4.1928721174004195E-3"/>
                  <c:y val="2.3904382470119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-2.1248339973439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 b="1">
                    <a:solidFill>
                      <a:schemeClr val="tx2">
                        <a:lumMod val="75000"/>
                      </a:schemeClr>
                    </a:solidFill>
                    <a:latin typeface="Myriad Pro" pitchFamily="34" charset="0"/>
                    <a:cs typeface="Myanmar Text" panose="020B0502040204020203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Лист1!$A$2:$A$13</c:f>
              <c:strCache>
                <c:ptCount val="12"/>
                <c:pt idx="0">
                  <c:v>январь 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Лист1!$C$2:$C$13</c:f>
              <c:numCache>
                <c:formatCode>#,##0.0</c:formatCode>
                <c:ptCount val="12"/>
                <c:pt idx="0">
                  <c:v>2197.1999999999998</c:v>
                </c:pt>
                <c:pt idx="1">
                  <c:v>2889.8</c:v>
                </c:pt>
                <c:pt idx="2">
                  <c:v>4426.3999999999996</c:v>
                </c:pt>
                <c:pt idx="3">
                  <c:v>7582.5</c:v>
                </c:pt>
                <c:pt idx="4">
                  <c:v>4547.8</c:v>
                </c:pt>
                <c:pt idx="5">
                  <c:v>3552.1</c:v>
                </c:pt>
                <c:pt idx="6">
                  <c:v>4689.7</c:v>
                </c:pt>
                <c:pt idx="7">
                  <c:v>3553.2</c:v>
                </c:pt>
                <c:pt idx="8">
                  <c:v>4316.5</c:v>
                </c:pt>
                <c:pt idx="9">
                  <c:v>5678.3</c:v>
                </c:pt>
                <c:pt idx="10">
                  <c:v>5024.8</c:v>
                </c:pt>
                <c:pt idx="11">
                  <c:v>5582.8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7038464"/>
        <c:axId val="197040000"/>
      </c:lineChart>
      <c:catAx>
        <c:axId val="19703846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5400000" vert="horz"/>
          <a:lstStyle/>
          <a:p>
            <a:pPr>
              <a:defRPr sz="1050">
                <a:latin typeface="Myriad Pro" pitchFamily="34" charset="0"/>
                <a:cs typeface="Myanmar Text" panose="020B0502040204020203" pitchFamily="34" charset="0"/>
              </a:defRPr>
            </a:pPr>
            <a:endParaRPr lang="ru-RU"/>
          </a:p>
        </c:txPr>
        <c:crossAx val="197040000"/>
        <c:crosses val="autoZero"/>
        <c:auto val="1"/>
        <c:lblAlgn val="ctr"/>
        <c:lblOffset val="100"/>
        <c:noMultiLvlLbl val="0"/>
      </c:catAx>
      <c:valAx>
        <c:axId val="197040000"/>
        <c:scaling>
          <c:orientation val="minMax"/>
        </c:scaling>
        <c:delete val="0"/>
        <c:axPos val="l"/>
        <c:numFmt formatCode="#,##0.0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Myriad Pro" pitchFamily="34" charset="0"/>
                <a:cs typeface="Myanmar Text" panose="020B0502040204020203" pitchFamily="34" charset="0"/>
              </a:defRPr>
            </a:pPr>
            <a:endParaRPr lang="ru-RU"/>
          </a:p>
        </c:txPr>
        <c:crossAx val="197038464"/>
        <c:crosses val="autoZero"/>
        <c:crossBetween val="between"/>
      </c:valAx>
    </c:plotArea>
    <c:legend>
      <c:legendPos val="b"/>
      <c:layout/>
      <c:overlay val="0"/>
      <c:txPr>
        <a:bodyPr/>
        <a:lstStyle/>
        <a:p>
          <a:pPr>
            <a:defRPr sz="1100">
              <a:latin typeface="Myriad Pro" pitchFamily="34" charset="0"/>
              <a:cs typeface="Myanmar Text" panose="020B0502040204020203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111552619390069"/>
          <c:y val="4.9850828947889052E-2"/>
          <c:w val="0.8255318007849638"/>
          <c:h val="0.765228504728366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'1'!$A$4</c:f>
              <c:strCache>
                <c:ptCount val="1"/>
                <c:pt idx="0">
                  <c:v> федеральный бюджет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6518445398406837E-4"/>
                  <c:y val="0.163549506060486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9093531675887453E-3"/>
                  <c:y val="0.3163745235363168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4076123137669018E-4"/>
                  <c:y val="0.2169973225708595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" sourceLinked="0"/>
            <c:txPr>
              <a:bodyPr/>
              <a:lstStyle/>
              <a:p>
                <a:pPr>
                  <a:defRPr sz="1300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'1'!$B$3:$D$3</c:f>
              <c:strCache>
                <c:ptCount val="3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</c:strCache>
            </c:strRef>
          </c:cat>
          <c:val>
            <c:numRef>
              <c:f>'1'!$B$4:$D$4</c:f>
              <c:numCache>
                <c:formatCode>General</c:formatCode>
                <c:ptCount val="3"/>
                <c:pt idx="0">
                  <c:v>12394</c:v>
                </c:pt>
                <c:pt idx="1">
                  <c:v>25047</c:v>
                </c:pt>
                <c:pt idx="2">
                  <c:v>16575</c:v>
                </c:pt>
              </c:numCache>
            </c:numRef>
          </c:val>
        </c:ser>
        <c:ser>
          <c:idx val="1"/>
          <c:order val="1"/>
          <c:tx>
            <c:strRef>
              <c:f>'1'!$A$5</c:f>
              <c:strCache>
                <c:ptCount val="1"/>
                <c:pt idx="0">
                  <c:v> областной бюджет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744940045759586E-4"/>
                  <c:y val="0.1972830029412152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1947996296381321E-3"/>
                  <c:y val="0.3182505704374893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8257921841402479E-3"/>
                  <c:y val="0.2726271778841715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" sourceLinked="0"/>
            <c:txPr>
              <a:bodyPr/>
              <a:lstStyle/>
              <a:p>
                <a:pPr>
                  <a:defRPr sz="1300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'1'!$B$3:$D$3</c:f>
              <c:strCache>
                <c:ptCount val="3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</c:strCache>
            </c:strRef>
          </c:cat>
          <c:val>
            <c:numRef>
              <c:f>'1'!$B$5:$D$5</c:f>
              <c:numCache>
                <c:formatCode>General</c:formatCode>
                <c:ptCount val="3"/>
                <c:pt idx="0">
                  <c:v>19101</c:v>
                </c:pt>
                <c:pt idx="1">
                  <c:v>23374</c:v>
                </c:pt>
                <c:pt idx="2">
                  <c:v>24993</c:v>
                </c:pt>
              </c:numCache>
            </c:numRef>
          </c:val>
        </c:ser>
        <c:ser>
          <c:idx val="2"/>
          <c:order val="2"/>
          <c:tx>
            <c:strRef>
              <c:f>'1'!$A$6</c:f>
              <c:strCache>
                <c:ptCount val="1"/>
                <c:pt idx="0">
                  <c:v>местные бюджеты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835265489772962E-3"/>
                  <c:y val="0.1251095371872485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9665909108300238E-4"/>
                  <c:y val="0.1210614753557815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9076697045522372E-3"/>
                  <c:y val="0.1019443675068254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" sourceLinked="0"/>
            <c:txPr>
              <a:bodyPr/>
              <a:lstStyle/>
              <a:p>
                <a:pPr>
                  <a:defRPr sz="1300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'1'!$B$3:$D$3</c:f>
              <c:strCache>
                <c:ptCount val="3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</c:strCache>
            </c:strRef>
          </c:cat>
          <c:val>
            <c:numRef>
              <c:f>'1'!$B$6:$D$6</c:f>
              <c:numCache>
                <c:formatCode>General</c:formatCode>
                <c:ptCount val="3"/>
                <c:pt idx="0">
                  <c:v>7026</c:v>
                </c:pt>
                <c:pt idx="1">
                  <c:v>7437</c:v>
                </c:pt>
                <c:pt idx="2">
                  <c:v>7847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"/>
        <c:axId val="197271936"/>
        <c:axId val="197273472"/>
      </c:barChart>
      <c:catAx>
        <c:axId val="1972719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b="1"/>
            </a:pPr>
            <a:endParaRPr lang="ru-RU"/>
          </a:p>
        </c:txPr>
        <c:crossAx val="1972734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97273472"/>
        <c:scaling>
          <c:orientation val="minMax"/>
        </c:scaling>
        <c:delete val="0"/>
        <c:axPos val="l"/>
        <c:numFmt formatCode="#,##0" sourceLinked="0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9727193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4213157028840784"/>
          <c:y val="0.92206870367619131"/>
          <c:w val="0.77404589732405893"/>
          <c:h val="5.2774063619406064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50">
          <a:latin typeface="Myriad Pro" pitchFamily="34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1777173396500927E-2"/>
          <c:y val="4.1975186172594575E-2"/>
          <c:w val="0.8861569176099684"/>
          <c:h val="0.71616217443973351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'2'!$C$2</c:f>
              <c:strCache>
                <c:ptCount val="1"/>
                <c:pt idx="0">
                  <c:v> федеральный бюджет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300" b="0">
                    <a:solidFill>
                      <a:schemeClr val="bg1"/>
                    </a:solidFill>
                    <a:latin typeface="Myriad Pro" pitchFamily="34" charset="0"/>
                    <a:cs typeface="Myanmar Text" panose="020B0502040204020203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'2'!$A$3:$A$5</c:f>
              <c:strCache>
                <c:ptCount val="3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</c:strCache>
            </c:strRef>
          </c:cat>
          <c:val>
            <c:numRef>
              <c:f>'2'!$C$3:$C$5</c:f>
              <c:numCache>
                <c:formatCode>0.0</c:formatCode>
                <c:ptCount val="3"/>
                <c:pt idx="0">
                  <c:v>32.200000000000003</c:v>
                </c:pt>
                <c:pt idx="1">
                  <c:v>44.8</c:v>
                </c:pt>
                <c:pt idx="2">
                  <c:v>33.5</c:v>
                </c:pt>
              </c:numCache>
            </c:numRef>
          </c:val>
        </c:ser>
        <c:ser>
          <c:idx val="1"/>
          <c:order val="1"/>
          <c:tx>
            <c:strRef>
              <c:f>'2'!$D$2</c:f>
              <c:strCache>
                <c:ptCount val="1"/>
                <c:pt idx="0">
                  <c:v> областной бюджет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'2'!$A$3:$A$5</c:f>
              <c:strCache>
                <c:ptCount val="3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</c:strCache>
            </c:strRef>
          </c:cat>
          <c:val>
            <c:numRef>
              <c:f>'2'!$D$3:$D$5</c:f>
            </c:numRef>
          </c:val>
        </c:ser>
        <c:ser>
          <c:idx val="4"/>
          <c:order val="2"/>
          <c:tx>
            <c:strRef>
              <c:f>'2'!$E$2</c:f>
              <c:strCache>
                <c:ptCount val="1"/>
                <c:pt idx="0">
                  <c:v> областной бюджет</c:v>
                </c:pt>
              </c:strCache>
            </c:strRef>
          </c:tx>
          <c:spPr>
            <a:solidFill>
              <a:srgbClr val="008000"/>
            </a:solidFill>
          </c:spPr>
          <c:invertIfNegative val="0"/>
          <c:dLbls>
            <c:txPr>
              <a:bodyPr/>
              <a:lstStyle/>
              <a:p>
                <a:pPr>
                  <a:defRPr sz="1300" b="0">
                    <a:solidFill>
                      <a:schemeClr val="bg1"/>
                    </a:solidFill>
                    <a:latin typeface="Myriad Pro" pitchFamily="34" charset="0"/>
                    <a:cs typeface="Myanmar Text" panose="020B0502040204020203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'2'!$A$3:$A$5</c:f>
              <c:strCache>
                <c:ptCount val="3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</c:strCache>
            </c:strRef>
          </c:cat>
          <c:val>
            <c:numRef>
              <c:f>'2'!$E$3:$E$5</c:f>
              <c:numCache>
                <c:formatCode>General</c:formatCode>
                <c:ptCount val="3"/>
                <c:pt idx="0">
                  <c:v>49.6</c:v>
                </c:pt>
                <c:pt idx="1">
                  <c:v>41.9</c:v>
                </c:pt>
                <c:pt idx="2">
                  <c:v>50.6</c:v>
                </c:pt>
              </c:numCache>
            </c:numRef>
          </c:val>
        </c:ser>
        <c:ser>
          <c:idx val="2"/>
          <c:order val="3"/>
          <c:tx>
            <c:strRef>
              <c:f>'2'!$F$2</c:f>
              <c:strCache>
                <c:ptCount val="1"/>
                <c:pt idx="0">
                  <c:v>местные бюджеты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'2'!$A$3:$A$5</c:f>
              <c:strCache>
                <c:ptCount val="3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</c:strCache>
            </c:strRef>
          </c:cat>
          <c:val>
            <c:numRef>
              <c:f>'2'!$F$3:$F$5</c:f>
            </c:numRef>
          </c:val>
        </c:ser>
        <c:ser>
          <c:idx val="5"/>
          <c:order val="4"/>
          <c:tx>
            <c:strRef>
              <c:f>'2'!$G$2</c:f>
              <c:strCache>
                <c:ptCount val="1"/>
                <c:pt idx="0">
                  <c:v>местные бюджеты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sz="1300" b="0">
                    <a:solidFill>
                      <a:schemeClr val="bg1"/>
                    </a:solidFill>
                    <a:latin typeface="Myriad Pro" pitchFamily="34" charset="0"/>
                    <a:cs typeface="Myanmar Text" panose="020B0502040204020203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'2'!$A$3:$A$5</c:f>
              <c:strCache>
                <c:ptCount val="3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</c:strCache>
            </c:strRef>
          </c:cat>
          <c:val>
            <c:numRef>
              <c:f>'2'!$G$3:$G$5</c:f>
              <c:numCache>
                <c:formatCode>0.0</c:formatCode>
                <c:ptCount val="3"/>
                <c:pt idx="0">
                  <c:v>18.2</c:v>
                </c:pt>
                <c:pt idx="1">
                  <c:v>13.3</c:v>
                </c:pt>
                <c:pt idx="2">
                  <c:v>15.9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97365120"/>
        <c:axId val="197383296"/>
      </c:barChart>
      <c:catAx>
        <c:axId val="197365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50" b="1">
                <a:latin typeface="Myriad Pro" pitchFamily="34" charset="0"/>
                <a:cs typeface="Myanmar Text" panose="020B0502040204020203" pitchFamily="34" charset="0"/>
              </a:defRPr>
            </a:pPr>
            <a:endParaRPr lang="ru-RU"/>
          </a:p>
        </c:txPr>
        <c:crossAx val="1973832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97383296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1973651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8.1346946169173789E-2"/>
          <c:y val="0.88106198263678581"/>
          <c:w val="0.83918831731936594"/>
          <c:h val="7.9630274581061977E-2"/>
        </c:manualLayout>
      </c:layout>
      <c:overlay val="0"/>
      <c:txPr>
        <a:bodyPr/>
        <a:lstStyle/>
        <a:p>
          <a:pPr>
            <a:defRPr sz="1000" b="0">
              <a:latin typeface="Myriad Pro" pitchFamily="34" charset="0"/>
              <a:cs typeface="Myanmar Text" panose="020B0502040204020203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view3D>
      <c:rotX val="0"/>
      <c:rotY val="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8686399139866557E-2"/>
          <c:y val="3.2800323036543504E-2"/>
          <c:w val="0.88714053062644282"/>
          <c:h val="0.795227892186553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'3'!$D$6</c:f>
              <c:strCache>
                <c:ptCount val="1"/>
                <c:pt idx="0">
                  <c:v>задолженность по налогам </c:v>
                </c:pt>
              </c:strCache>
            </c:strRef>
          </c:tx>
          <c:spPr>
            <a:solidFill>
              <a:srgbClr val="008000"/>
            </a:solidFill>
          </c:spPr>
          <c:invertIfNegative val="0"/>
          <c:dLbls>
            <c:dLbl>
              <c:idx val="0"/>
              <c:layout>
                <c:manualLayout>
                  <c:x val="1.4663377921133353E-3"/>
                  <c:y val="0.6120979709267110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133700154950512E-3"/>
                  <c:y val="0.6175217040177669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0284082136791727E-3"/>
                  <c:y val="0.639291843327276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" sourceLinked="0"/>
            <c:txPr>
              <a:bodyPr/>
              <a:lstStyle/>
              <a:p>
                <a:pPr>
                  <a:defRPr sz="1300" b="0">
                    <a:solidFill>
                      <a:schemeClr val="bg1"/>
                    </a:solidFill>
                    <a:latin typeface="Myriad Pro" pitchFamily="34" charset="0"/>
                    <a:cs typeface="Myanmar Text" panose="020B0502040204020203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'3'!$B$7:$C$9</c:f>
              <c:strCache>
                <c:ptCount val="3"/>
                <c:pt idx="0">
                  <c:v>на 01.01.2016   (2015 г.)</c:v>
                </c:pt>
                <c:pt idx="1">
                  <c:v>на 01.01.2017   (2016 г.)</c:v>
                </c:pt>
                <c:pt idx="2">
                  <c:v>на 01.01.2018   (2017 г.)</c:v>
                </c:pt>
              </c:strCache>
            </c:strRef>
          </c:cat>
          <c:val>
            <c:numRef>
              <c:f>'3'!$D$7:$D$9</c:f>
              <c:numCache>
                <c:formatCode>General</c:formatCode>
                <c:ptCount val="3"/>
                <c:pt idx="0">
                  <c:v>4160</c:v>
                </c:pt>
                <c:pt idx="1">
                  <c:v>4167</c:v>
                </c:pt>
                <c:pt idx="2">
                  <c:v>4327</c:v>
                </c:pt>
              </c:numCache>
            </c:numRef>
          </c:val>
        </c:ser>
        <c:ser>
          <c:idx val="1"/>
          <c:order val="1"/>
          <c:tx>
            <c:strRef>
              <c:f>'3'!$E$6</c:f>
              <c:strCache>
                <c:ptCount val="1"/>
                <c:pt idx="0">
                  <c:v> недоимка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3849004168596571E-3"/>
                  <c:y val="0.3237817989097516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3995677010961864E-3"/>
                  <c:y val="0.3594296386028669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0886212752817664E-4"/>
                  <c:y val="0.4003934484151019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" sourceLinked="0"/>
            <c:txPr>
              <a:bodyPr/>
              <a:lstStyle/>
              <a:p>
                <a:pPr>
                  <a:defRPr sz="1300" b="0">
                    <a:solidFill>
                      <a:schemeClr val="bg1"/>
                    </a:solidFill>
                    <a:latin typeface="Myriad Pro" pitchFamily="34" charset="0"/>
                    <a:cs typeface="Myanmar Text" panose="020B0502040204020203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'3'!$B$7:$C$9</c:f>
              <c:strCache>
                <c:ptCount val="3"/>
                <c:pt idx="0">
                  <c:v>на 01.01.2016   (2015 г.)</c:v>
                </c:pt>
                <c:pt idx="1">
                  <c:v>на 01.01.2017   (2016 г.)</c:v>
                </c:pt>
                <c:pt idx="2">
                  <c:v>на 01.01.2018   (2017 г.)</c:v>
                </c:pt>
              </c:strCache>
            </c:strRef>
          </c:cat>
          <c:val>
            <c:numRef>
              <c:f>'3'!$E$7:$E$9</c:f>
              <c:numCache>
                <c:formatCode>General</c:formatCode>
                <c:ptCount val="3"/>
                <c:pt idx="0">
                  <c:v>1985</c:v>
                </c:pt>
                <c:pt idx="1">
                  <c:v>2193</c:v>
                </c:pt>
                <c:pt idx="2">
                  <c:v>2431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97404544"/>
        <c:axId val="197406080"/>
        <c:axId val="0"/>
      </c:bar3DChart>
      <c:catAx>
        <c:axId val="197404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>
                <a:latin typeface="Myriad Pro" pitchFamily="34" charset="0"/>
                <a:cs typeface="Myanmar Text" panose="020B0502040204020203" pitchFamily="34" charset="0"/>
              </a:defRPr>
            </a:pPr>
            <a:endParaRPr lang="ru-RU"/>
          </a:p>
        </c:txPr>
        <c:crossAx val="1974060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97406080"/>
        <c:scaling>
          <c:orientation val="minMax"/>
        </c:scaling>
        <c:delete val="0"/>
        <c:axPos val="l"/>
        <c:numFmt formatCode="#,##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1050">
                <a:latin typeface="Myriad Pro" pitchFamily="34" charset="0"/>
                <a:cs typeface="Myanmar Text" panose="020B0502040204020203" pitchFamily="34" charset="0"/>
              </a:defRPr>
            </a:pPr>
            <a:endParaRPr lang="ru-RU"/>
          </a:p>
        </c:txPr>
        <c:crossAx val="197404544"/>
        <c:crosses val="autoZero"/>
        <c:crossBetween val="between"/>
      </c:valAx>
      <c:spPr>
        <a:noFill/>
        <a:ln>
          <a:noFill/>
        </a:ln>
      </c:spPr>
    </c:plotArea>
    <c:legend>
      <c:legendPos val="b"/>
      <c:layout>
        <c:manualLayout>
          <c:xMode val="edge"/>
          <c:yMode val="edge"/>
          <c:x val="0.22772518141114714"/>
          <c:y val="0.90451923076923069"/>
          <c:w val="0.5523927744326077"/>
          <c:h val="8.2660256410256414E-2"/>
        </c:manualLayout>
      </c:layout>
      <c:overlay val="1"/>
      <c:txPr>
        <a:bodyPr/>
        <a:lstStyle/>
        <a:p>
          <a:pPr>
            <a:defRPr sz="1100" b="0">
              <a:latin typeface="Myriad Pro" pitchFamily="34" charset="0"/>
              <a:cs typeface="Myanmar Text" panose="020B0502040204020203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5379439799127275E-2"/>
          <c:y val="5.0546665537775523E-2"/>
          <c:w val="0.88888996056370628"/>
          <c:h val="0.809900939801879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-1.4551524298690003E-3"/>
                  <c:y val="0.2074543046983991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0.2043010752688172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0639834881320948E-3"/>
                  <c:y val="0.2043010752688172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1289908420890112E-5"/>
                  <c:y val="0.2188236954251686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1897483402809944E-3"/>
                  <c:y val="0.228816922078288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9627101565864639E-4"/>
                  <c:y val="0.2002683938701210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5522130941062707E-3"/>
                  <c:y val="0.1962419213727316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2.5139968958988487E-3"/>
                  <c:y val="0.1837318319081082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2.0807228817760009E-3"/>
                  <c:y val="0.2210473287613241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2.0639834881320948E-3"/>
                  <c:y val="0.1782990432647532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" sourceLinked="0"/>
            <c:txPr>
              <a:bodyPr/>
              <a:lstStyle/>
              <a:p>
                <a:pPr>
                  <a:defRPr sz="1300" b="0">
                    <a:solidFill>
                      <a:schemeClr val="bg1"/>
                    </a:solidFill>
                    <a:latin typeface="Myriad Pro" pitchFamily="34" charset="0"/>
                    <a:cs typeface="Myanmar Text" panose="020B0502040204020203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'4'!$A$4:$J$4</c:f>
              <c:strCache>
                <c:ptCount val="10"/>
                <c:pt idx="0">
                  <c:v>2008 г.</c:v>
                </c:pt>
                <c:pt idx="1">
                  <c:v>2009г.</c:v>
                </c:pt>
                <c:pt idx="2">
                  <c:v>2010 г.</c:v>
                </c:pt>
                <c:pt idx="3">
                  <c:v>2011 г.</c:v>
                </c:pt>
                <c:pt idx="4">
                  <c:v>2012 г.</c:v>
                </c:pt>
                <c:pt idx="5">
                  <c:v>2013 г.</c:v>
                </c:pt>
                <c:pt idx="6">
                  <c:v>2014 г.</c:v>
                </c:pt>
                <c:pt idx="7">
                  <c:v>2015 г.</c:v>
                </c:pt>
                <c:pt idx="8">
                  <c:v>2016 г.</c:v>
                </c:pt>
                <c:pt idx="9">
                  <c:v>2017 г.</c:v>
                </c:pt>
              </c:strCache>
            </c:strRef>
          </c:cat>
          <c:val>
            <c:numRef>
              <c:f>'4'!$A$5:$J$5</c:f>
              <c:numCache>
                <c:formatCode>General</c:formatCode>
                <c:ptCount val="10"/>
                <c:pt idx="0">
                  <c:v>9383</c:v>
                </c:pt>
                <c:pt idx="1">
                  <c:v>10596</c:v>
                </c:pt>
                <c:pt idx="2">
                  <c:v>12224</c:v>
                </c:pt>
                <c:pt idx="3">
                  <c:v>15068</c:v>
                </c:pt>
                <c:pt idx="4">
                  <c:v>18244</c:v>
                </c:pt>
                <c:pt idx="5">
                  <c:v>16682</c:v>
                </c:pt>
                <c:pt idx="6">
                  <c:v>19563</c:v>
                </c:pt>
                <c:pt idx="7">
                  <c:v>19101</c:v>
                </c:pt>
                <c:pt idx="8">
                  <c:v>23374</c:v>
                </c:pt>
                <c:pt idx="9">
                  <c:v>24993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4"/>
        <c:axId val="197545344"/>
        <c:axId val="197563520"/>
      </c:barChart>
      <c:catAx>
        <c:axId val="1975453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100" b="0">
                <a:latin typeface="Myriad Pro" pitchFamily="34" charset="0"/>
                <a:cs typeface="Myanmar Text" panose="020B0502040204020203" pitchFamily="34" charset="0"/>
              </a:defRPr>
            </a:pPr>
            <a:endParaRPr lang="ru-RU"/>
          </a:p>
        </c:txPr>
        <c:crossAx val="1975635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97563520"/>
        <c:scaling>
          <c:orientation val="minMax"/>
        </c:scaling>
        <c:delete val="0"/>
        <c:axPos val="l"/>
        <c:numFmt formatCode="#,##0" sourceLinked="0"/>
        <c:majorTickMark val="out"/>
        <c:minorTickMark val="none"/>
        <c:tickLblPos val="nextTo"/>
        <c:txPr>
          <a:bodyPr rot="0" vert="horz"/>
          <a:lstStyle/>
          <a:p>
            <a:pPr>
              <a:defRPr>
                <a:latin typeface="Myriad Pro" pitchFamily="34" charset="0"/>
                <a:cs typeface="Myanmar Text" panose="020B0502040204020203" pitchFamily="34" charset="0"/>
              </a:defRPr>
            </a:pPr>
            <a:endParaRPr lang="ru-RU"/>
          </a:p>
        </c:txPr>
        <c:crossAx val="19754534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578589827974291E-2"/>
          <c:y val="5.7574002159811767E-2"/>
          <c:w val="0.90438247076700551"/>
          <c:h val="0.62107032261294315"/>
        </c:manualLayout>
      </c:layout>
      <c:barChart>
        <c:barDir val="col"/>
        <c:grouping val="clustered"/>
        <c:varyColors val="0"/>
        <c:ser>
          <c:idx val="1"/>
          <c:order val="0"/>
          <c:invertIfNegative val="0"/>
          <c:cat>
            <c:strRef>
              <c:f>'5'!$A$3:$A$14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Lit>
              <c:formatCode>General</c:formatCode>
              <c:ptCount val="1"/>
              <c:pt idx="0">
                <c:v>0</c:v>
              </c:pt>
            </c:numLit>
          </c:val>
        </c:ser>
        <c:ser>
          <c:idx val="2"/>
          <c:order val="1"/>
          <c:tx>
            <c:strRef>
              <c:f>'5'!$B$2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effectLst>
              <a:outerShdw blurRad="50800" dist="38100" dir="2700000" algn="tl" rotWithShape="0">
                <a:prstClr val="black">
                  <a:alpha val="54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1.0319917440660475E-2"/>
                  <c:y val="7.2661217075386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0319917440660475E-2"/>
                  <c:y val="3.63306085376930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6511867905056758E-2"/>
                  <c:y val="-2.8606778376136226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0319917440660475E-2"/>
                  <c:y val="1.08991825613079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6511867905056758E-2"/>
                  <c:y val="2.17980790548320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8.255933952528379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4447884416924664E-2"/>
                  <c:y val="1.81653042688465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4.1279669762641896E-3"/>
                  <c:y val="-1.08991825613079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3.3023735810113516E-2"/>
                  <c:y val="3.63306085376930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1.4447884416924664E-2"/>
                  <c:y val="-1.08991825613079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1.238390092879257E-2"/>
                  <c:y val="1.08991825613079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1.0319917440660475E-2"/>
                  <c:y val="-2.17983651226158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" sourceLinked="0"/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'5'!$A$3:$A$14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'5'!$B$3:$B$14</c:f>
              <c:numCache>
                <c:formatCode>#,##0.00</c:formatCode>
                <c:ptCount val="12"/>
                <c:pt idx="0">
                  <c:v>983.47400000000005</c:v>
                </c:pt>
                <c:pt idx="1">
                  <c:v>1074.499</c:v>
                </c:pt>
                <c:pt idx="2">
                  <c:v>2641.13</c:v>
                </c:pt>
                <c:pt idx="3">
                  <c:v>2614.04</c:v>
                </c:pt>
                <c:pt idx="4">
                  <c:v>2085.712</c:v>
                </c:pt>
                <c:pt idx="5">
                  <c:v>1666.4290000000001</c:v>
                </c:pt>
                <c:pt idx="6">
                  <c:v>2266.8130000000001</c:v>
                </c:pt>
                <c:pt idx="7">
                  <c:v>1891.6510000000001</c:v>
                </c:pt>
                <c:pt idx="8">
                  <c:v>1717.26</c:v>
                </c:pt>
                <c:pt idx="9">
                  <c:v>2359.3150000000001</c:v>
                </c:pt>
                <c:pt idx="10">
                  <c:v>1881.2570000000001</c:v>
                </c:pt>
                <c:pt idx="11">
                  <c:v>2191.9540000000002</c:v>
                </c:pt>
              </c:numCache>
            </c:numRef>
          </c:val>
        </c:ser>
        <c:ser>
          <c:idx val="0"/>
          <c:order val="2"/>
          <c:tx>
            <c:strRef>
              <c:f>'5'!$C$2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tx2"/>
            </a:solidFill>
          </c:spPr>
          <c:invertIfNegative val="0"/>
          <c:dLbls>
            <c:dLbl>
              <c:idx val="0"/>
              <c:layout>
                <c:manualLayout>
                  <c:x val="4.1279669762641896E-3"/>
                  <c:y val="-1.81653042688465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38390092879257E-2"/>
                  <c:y val="-3.63306085376930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4447884416924664E-2"/>
                  <c:y val="-2.54314259763851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2559339525283791E-3"/>
                  <c:y val="1.08991825613079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238390092879257E-2"/>
                  <c:y val="1.08991825613079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4447884416924664E-2"/>
                  <c:y val="1.81653042688465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6.1919504643962852E-3"/>
                  <c:y val="1.08991825613079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1.8575851393188854E-2"/>
                  <c:y val="-5.08628519527702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2.063983488132094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-2.54314259763851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'5'!$A$3:$A$14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'5'!$C$3:$C$14</c:f>
              <c:numCache>
                <c:formatCode>#,##0.00</c:formatCode>
                <c:ptCount val="12"/>
                <c:pt idx="0">
                  <c:v>1223.829</c:v>
                </c:pt>
                <c:pt idx="1">
                  <c:v>1249.164</c:v>
                </c:pt>
                <c:pt idx="2">
                  <c:v>3098.6930000000002</c:v>
                </c:pt>
                <c:pt idx="3">
                  <c:v>2103.857</c:v>
                </c:pt>
                <c:pt idx="4">
                  <c:v>2353.4699999999998</c:v>
                </c:pt>
                <c:pt idx="5">
                  <c:v>1595.6320000000001</c:v>
                </c:pt>
                <c:pt idx="6">
                  <c:v>2503.33</c:v>
                </c:pt>
                <c:pt idx="7">
                  <c:v>1842.2750000000001</c:v>
                </c:pt>
                <c:pt idx="8">
                  <c:v>1554.0150000000001</c:v>
                </c:pt>
                <c:pt idx="9">
                  <c:v>2985.88</c:v>
                </c:pt>
                <c:pt idx="10">
                  <c:v>2057.598</c:v>
                </c:pt>
                <c:pt idx="11">
                  <c:v>2425.2399999999998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-5"/>
        <c:axId val="199953024"/>
        <c:axId val="199979392"/>
      </c:barChart>
      <c:catAx>
        <c:axId val="199953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5400000" vert="horz"/>
          <a:lstStyle/>
          <a:p>
            <a:pPr>
              <a:defRPr sz="1100"/>
            </a:pPr>
            <a:endParaRPr lang="ru-RU"/>
          </a:p>
        </c:txPr>
        <c:crossAx val="1999793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99979392"/>
        <c:scaling>
          <c:orientation val="minMax"/>
        </c:scaling>
        <c:delete val="0"/>
        <c:axPos val="l"/>
        <c:numFmt formatCode="#,##0" sourceLinked="0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9995302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egendEntry>
        <c:idx val="0"/>
        <c:delete val="1"/>
      </c:legendEntry>
      <c:legendEntry>
        <c:idx val="1"/>
        <c:txPr>
          <a:bodyPr/>
          <a:lstStyle/>
          <a:p>
            <a:pPr>
              <a:defRPr sz="1100" b="1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100" b="1"/>
            </a:pPr>
            <a:endParaRPr lang="ru-RU"/>
          </a:p>
        </c:txPr>
      </c:legendEntry>
      <c:layout>
        <c:manualLayout>
          <c:xMode val="edge"/>
          <c:yMode val="edge"/>
          <c:x val="0.36866060473091017"/>
          <c:y val="0.88918277585873973"/>
          <c:w val="0.21868051323305948"/>
          <c:h val="9.7113719095739737E-2"/>
        </c:manualLayout>
      </c:layout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Myriad Pro" pitchFamily="34" charset="0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34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048206825552428"/>
          <c:y val="1.583781665300887E-2"/>
          <c:w val="0.7842237775833576"/>
          <c:h val="0.71749694184154578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Lbls>
            <c:dLbl>
              <c:idx val="0"/>
              <c:layout>
                <c:manualLayout>
                  <c:x val="-0.18997780370046335"/>
                  <c:y val="0.12148644315388178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2233385178704514"/>
                  <c:y val="-0.2792159238013800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7411166196817987"/>
                  <c:y val="-0.2163715395304094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16848903146365962"/>
                  <c:y val="-0.1069051436443747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9.2453443319585049E-2"/>
                  <c:y val="2.552368736713340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4850679018596021E-2"/>
                  <c:y val="-4.8190262147056608E-2"/>
                </c:manualLayout>
              </c:layout>
              <c:spPr/>
              <c:txPr>
                <a:bodyPr/>
                <a:lstStyle/>
                <a:p>
                  <a:pPr>
                    <a:defRPr sz="1300" b="0">
                      <a:solidFill>
                        <a:sysClr val="windowText" lastClr="000000"/>
                      </a:solidFill>
                      <a:latin typeface="Myriad Pro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.12578865141857268"/>
                  <c:y val="7.899454875832828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0">
                    <a:solidFill>
                      <a:schemeClr val="bg1"/>
                    </a:solidFill>
                    <a:latin typeface="Myriad Pro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'6'!$A$2:$G$2</c:f>
              <c:strCache>
                <c:ptCount val="7"/>
                <c:pt idx="0">
                  <c:v>Налог на доходы физ.лиц</c:v>
                </c:pt>
                <c:pt idx="1">
                  <c:v>Налог на прибыль организаций</c:v>
                </c:pt>
                <c:pt idx="2">
                  <c:v>Акцизы</c:v>
                </c:pt>
                <c:pt idx="3">
                  <c:v>Налог на имущество организаций</c:v>
                </c:pt>
                <c:pt idx="4">
                  <c:v>Транспортный налог</c:v>
                </c:pt>
                <c:pt idx="5">
                  <c:v>Доходы от аренды имущества и земли</c:v>
                </c:pt>
                <c:pt idx="6">
                  <c:v>Другие налоги и сборы</c:v>
                </c:pt>
              </c:strCache>
            </c:strRef>
          </c:cat>
          <c:val>
            <c:numRef>
              <c:f>'6'!$A$3:$G$3</c:f>
              <c:numCache>
                <c:formatCode>0.0%</c:formatCode>
                <c:ptCount val="7"/>
                <c:pt idx="0">
                  <c:v>0.36899999999999999</c:v>
                </c:pt>
                <c:pt idx="1">
                  <c:v>0.223</c:v>
                </c:pt>
                <c:pt idx="2">
                  <c:v>0.153</c:v>
                </c:pt>
                <c:pt idx="3">
                  <c:v>0.111</c:v>
                </c:pt>
                <c:pt idx="4">
                  <c:v>3.4000000000000002E-2</c:v>
                </c:pt>
                <c:pt idx="5">
                  <c:v>5.0000000000000001E-3</c:v>
                </c:pt>
                <c:pt idx="6">
                  <c:v>0.105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5.1387014123234598E-2"/>
          <c:y val="0.78830892744741743"/>
          <c:w val="0.9310297150356206"/>
          <c:h val="0.19359152504127031"/>
        </c:manualLayout>
      </c:layout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txPr>
    <a:bodyPr/>
    <a:lstStyle/>
    <a:p>
      <a:pPr>
        <a:defRPr>
          <a:latin typeface="Myriad Pro" pitchFamily="34" charset="0"/>
        </a:defRPr>
      </a:pPr>
      <a:endParaRPr lang="ru-RU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0.73515</cdr:x>
      <cdr:y>0.20666</cdr:y>
    </cdr:from>
    <cdr:to>
      <cdr:x>0.73676</cdr:x>
      <cdr:y>0.24298</cdr:y>
    </cdr:to>
    <cdr:cxnSp macro="">
      <cdr:nvCxnSpPr>
        <cdr:cNvPr id="3" name="Прямая соединительная линия 2"/>
        <cdr:cNvCxnSpPr/>
      </cdr:nvCxnSpPr>
      <cdr:spPr>
        <a:xfrm xmlns:a="http://schemas.openxmlformats.org/drawingml/2006/main" flipV="1">
          <a:off x="4250398" y="834630"/>
          <a:ext cx="9309" cy="146682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0.48309</cdr:x>
      <cdr:y>0.18072</cdr:y>
    </cdr:from>
    <cdr:to>
      <cdr:x>0.4847</cdr:x>
      <cdr:y>0.21704</cdr:y>
    </cdr:to>
    <cdr:cxnSp macro="">
      <cdr:nvCxnSpPr>
        <cdr:cNvPr id="4" name="Прямая соединительная линия 3"/>
        <cdr:cNvCxnSpPr/>
      </cdr:nvCxnSpPr>
      <cdr:spPr>
        <a:xfrm xmlns:a="http://schemas.openxmlformats.org/drawingml/2006/main" flipV="1">
          <a:off x="2793073" y="729855"/>
          <a:ext cx="9309" cy="146682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D98D1-8B1E-49A7-99B0-DA4917412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60</Pages>
  <Words>13005</Words>
  <Characters>74132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Прудников</cp:lastModifiedBy>
  <cp:revision>4</cp:revision>
  <cp:lastPrinted>2018-05-15T09:11:00Z</cp:lastPrinted>
  <dcterms:created xsi:type="dcterms:W3CDTF">2018-05-15T06:26:00Z</dcterms:created>
  <dcterms:modified xsi:type="dcterms:W3CDTF">2018-05-18T07:43:00Z</dcterms:modified>
</cp:coreProperties>
</file>